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ED68" w14:textId="4EA6C735" w:rsidR="00184833" w:rsidRDefault="001D5992" w:rsidP="00354CCC">
      <w:pPr>
        <w:jc w:val="center"/>
        <w:rPr>
          <w:rFonts w:ascii="Verdana" w:hAnsi="Verdana" w:cs="Arial"/>
          <w:b/>
          <w:sz w:val="24"/>
          <w:szCs w:val="24"/>
        </w:rPr>
      </w:pPr>
      <w:r>
        <w:rPr>
          <w:rFonts w:ascii="Verdana" w:hAnsi="Verdana" w:cstheme="minorHAnsi"/>
          <w:b/>
          <w:sz w:val="24"/>
          <w:szCs w:val="24"/>
        </w:rPr>
        <w:br/>
      </w:r>
      <w:r w:rsidR="00354CCC" w:rsidRPr="00354CCC">
        <w:rPr>
          <w:rFonts w:ascii="Verdana" w:hAnsi="Verdana" w:cs="Arial"/>
          <w:b/>
          <w:sz w:val="24"/>
          <w:szCs w:val="24"/>
        </w:rPr>
        <w:t>USTALENIE LOKALIZACJI INWESTYCJI CELU PUBLICZNEGO – KARTA USŁUGI</w:t>
      </w:r>
    </w:p>
    <w:p w14:paraId="61139A1B" w14:textId="77777777" w:rsidR="00354CCC" w:rsidRPr="00184833" w:rsidRDefault="00354CCC" w:rsidP="00354CCC">
      <w:pPr>
        <w:jc w:val="center"/>
        <w:rPr>
          <w:rFonts w:ascii="Verdana" w:hAnsi="Verdana" w:cs="Arial"/>
          <w:b/>
          <w:sz w:val="20"/>
          <w:szCs w:val="20"/>
        </w:rPr>
      </w:pPr>
    </w:p>
    <w:p w14:paraId="53C87D88" w14:textId="77777777" w:rsidR="00184833" w:rsidRPr="00184833" w:rsidRDefault="00184833" w:rsidP="00184833">
      <w:pPr>
        <w:pBdr>
          <w:top w:val="threeDEngrave" w:sz="6" w:space="1" w:color="auto"/>
        </w:pBdr>
        <w:jc w:val="both"/>
        <w:rPr>
          <w:rFonts w:ascii="Verdana" w:hAnsi="Verdana" w:cs="Arial"/>
          <w:b/>
          <w:sz w:val="20"/>
          <w:szCs w:val="20"/>
        </w:rPr>
      </w:pPr>
    </w:p>
    <w:p w14:paraId="2913045E" w14:textId="77777777" w:rsidR="00354CCC" w:rsidRDefault="00184833" w:rsidP="00354CCC">
      <w:pPr>
        <w:ind w:left="3238" w:hanging="3238"/>
        <w:rPr>
          <w:rFonts w:ascii="Verdana" w:hAnsi="Verdana" w:cs="Arial"/>
          <w:sz w:val="20"/>
          <w:szCs w:val="20"/>
        </w:rPr>
      </w:pPr>
      <w:r w:rsidRPr="00184833">
        <w:rPr>
          <w:rFonts w:ascii="Verdana" w:hAnsi="Verdana" w:cs="Arial"/>
          <w:b/>
          <w:sz w:val="20"/>
          <w:szCs w:val="20"/>
        </w:rPr>
        <w:t>Wymagane dokumenty:</w:t>
      </w:r>
      <w:r w:rsidRPr="00184833">
        <w:rPr>
          <w:rFonts w:ascii="Verdana" w:hAnsi="Verdana" w:cs="Arial"/>
          <w:b/>
          <w:sz w:val="20"/>
          <w:szCs w:val="20"/>
        </w:rPr>
        <w:tab/>
      </w:r>
      <w:r w:rsidR="00354CCC" w:rsidRPr="00354CCC">
        <w:rPr>
          <w:rFonts w:ascii="Verdana" w:hAnsi="Verdana" w:cs="Arial"/>
          <w:sz w:val="20"/>
          <w:szCs w:val="20"/>
        </w:rPr>
        <w:t>Wniosek o ustalenie lokalizacji inwestycji celu publicznego – złożony na formularzu określonym przez Ministra Rozwoju i Technologii – zawierający:</w:t>
      </w:r>
    </w:p>
    <w:p w14:paraId="3D28CEAB" w14:textId="065940AE" w:rsidR="00354CCC" w:rsidRPr="00354CCC" w:rsidRDefault="00354CCC" w:rsidP="00354CCC">
      <w:pPr>
        <w:ind w:left="3238"/>
        <w:rPr>
          <w:rFonts w:ascii="Verdana" w:hAnsi="Verdana" w:cs="Arial"/>
          <w:sz w:val="20"/>
          <w:szCs w:val="20"/>
        </w:rPr>
      </w:pPr>
      <w:r w:rsidRPr="00354CCC">
        <w:rPr>
          <w:rFonts w:ascii="Verdana" w:hAnsi="Verdana" w:cs="Arial"/>
          <w:sz w:val="20"/>
          <w:szCs w:val="20"/>
        </w:rPr>
        <w:t>1</w:t>
      </w:r>
      <w:r w:rsidRPr="00354CCC">
        <w:rPr>
          <w:rFonts w:ascii="Verdana" w:hAnsi="Verdana" w:cs="Arial"/>
          <w:sz w:val="20"/>
          <w:szCs w:val="20"/>
        </w:rPr>
        <w:tab/>
        <w:t>Określenie granic terenu objętego wnioskiem.</w:t>
      </w:r>
    </w:p>
    <w:p w14:paraId="618D562D" w14:textId="77777777" w:rsidR="00354CCC" w:rsidRPr="00354CCC" w:rsidRDefault="00354CCC" w:rsidP="00354CCC">
      <w:pPr>
        <w:ind w:left="3238"/>
        <w:rPr>
          <w:rFonts w:ascii="Verdana" w:hAnsi="Verdana" w:cs="Arial"/>
          <w:sz w:val="20"/>
          <w:szCs w:val="20"/>
        </w:rPr>
      </w:pPr>
      <w:r w:rsidRPr="00354CCC">
        <w:rPr>
          <w:rFonts w:ascii="Verdana" w:hAnsi="Verdana" w:cs="Arial"/>
          <w:sz w:val="20"/>
          <w:szCs w:val="20"/>
        </w:rPr>
        <w:t>2</w:t>
      </w:r>
      <w:r w:rsidRPr="00354CCC">
        <w:rPr>
          <w:rFonts w:ascii="Verdana" w:hAnsi="Verdana" w:cs="Arial"/>
          <w:sz w:val="20"/>
          <w:szCs w:val="20"/>
        </w:rPr>
        <w:tab/>
        <w:t>Mapę zasadniczą lub, w przypadku jej braku, mapę ewidencyjną, pochodzące z państwowego zasobu geodezyjnego i kartograficznego, obejmującą teren, którego wniosek dotyczy, wraz z obszarem, na który inwestycja będzie oddziaływać, w skali 1:500 lub 1:1000, a w stosunku do inwestycji liniowych również w skali 1:2000 (tzw. mapę nieaktualizowaną udostępnia odpłatnie Powiatowy Ośrodek Dokumentacji Geodezyjnej i Kartograficznej mieszczący się przy ul. Franowo 26 w Poznaniu, adres strony internetowej – https://podgik.poznan.pl</w:t>
      </w:r>
      <w:r w:rsidRPr="00354CCC">
        <w:rPr>
          <w:rFonts w:ascii="Arial" w:hAnsi="Arial" w:cs="Arial"/>
          <w:sz w:val="20"/>
          <w:szCs w:val="20"/>
        </w:rPr>
        <w:t> </w:t>
      </w:r>
      <w:r w:rsidRPr="00354CCC">
        <w:rPr>
          <w:rFonts w:ascii="Verdana" w:hAnsi="Verdana" w:cs="Arial"/>
          <w:sz w:val="20"/>
          <w:szCs w:val="20"/>
        </w:rPr>
        <w:t>). Mapa mo</w:t>
      </w:r>
      <w:r w:rsidRPr="00354CCC">
        <w:rPr>
          <w:rFonts w:ascii="Verdana" w:hAnsi="Verdana" w:cs="Verdana"/>
          <w:sz w:val="20"/>
          <w:szCs w:val="20"/>
        </w:rPr>
        <w:t>ż</w:t>
      </w:r>
      <w:r w:rsidRPr="00354CCC">
        <w:rPr>
          <w:rFonts w:ascii="Verdana" w:hAnsi="Verdana" w:cs="Arial"/>
          <w:sz w:val="20"/>
          <w:szCs w:val="20"/>
        </w:rPr>
        <w:t>e by</w:t>
      </w:r>
      <w:r w:rsidRPr="00354CCC">
        <w:rPr>
          <w:rFonts w:ascii="Verdana" w:hAnsi="Verdana" w:cs="Verdana"/>
          <w:sz w:val="20"/>
          <w:szCs w:val="20"/>
        </w:rPr>
        <w:t>ć</w:t>
      </w:r>
      <w:r w:rsidRPr="00354CCC">
        <w:rPr>
          <w:rFonts w:ascii="Verdana" w:hAnsi="Verdana" w:cs="Arial"/>
          <w:sz w:val="20"/>
          <w:szCs w:val="20"/>
        </w:rPr>
        <w:t xml:space="preserve"> w postaci elektronicznej albo papierowej.</w:t>
      </w:r>
    </w:p>
    <w:p w14:paraId="062FF74F" w14:textId="77777777" w:rsidR="00354CCC" w:rsidRPr="00354CCC" w:rsidRDefault="00354CCC" w:rsidP="00354CCC">
      <w:pPr>
        <w:ind w:left="3238"/>
        <w:rPr>
          <w:rFonts w:ascii="Verdana" w:hAnsi="Verdana" w:cs="Arial"/>
          <w:sz w:val="20"/>
          <w:szCs w:val="20"/>
        </w:rPr>
      </w:pPr>
      <w:r w:rsidRPr="00354CCC">
        <w:rPr>
          <w:rFonts w:ascii="Verdana" w:hAnsi="Verdana" w:cs="Arial"/>
          <w:sz w:val="20"/>
          <w:szCs w:val="20"/>
        </w:rPr>
        <w:t>3</w:t>
      </w:r>
      <w:r w:rsidRPr="00354CCC">
        <w:rPr>
          <w:rFonts w:ascii="Verdana" w:hAnsi="Verdana" w:cs="Arial"/>
          <w:sz w:val="20"/>
          <w:szCs w:val="20"/>
        </w:rPr>
        <w:tab/>
        <w:t>Charakterystykę inwestycji, obejmującą:</w:t>
      </w:r>
    </w:p>
    <w:p w14:paraId="792F47F2" w14:textId="01D14CAA" w:rsidR="00354CCC" w:rsidRPr="00354CCC" w:rsidRDefault="00354CCC" w:rsidP="00354CCC">
      <w:pPr>
        <w:ind w:left="3238" w:firstLine="302"/>
        <w:rPr>
          <w:rFonts w:ascii="Verdana" w:hAnsi="Verdana" w:cs="Arial"/>
          <w:sz w:val="20"/>
          <w:szCs w:val="20"/>
        </w:rPr>
      </w:pPr>
      <w:r>
        <w:rPr>
          <w:rFonts w:ascii="Verdana" w:hAnsi="Verdana" w:cs="Arial"/>
          <w:sz w:val="20"/>
          <w:szCs w:val="20"/>
        </w:rPr>
        <w:t>a</w:t>
      </w:r>
      <w:r w:rsidRPr="00354CCC">
        <w:rPr>
          <w:rFonts w:ascii="Verdana" w:hAnsi="Verdana" w:cs="Arial"/>
          <w:sz w:val="20"/>
          <w:szCs w:val="20"/>
        </w:rPr>
        <w:t>)</w:t>
      </w:r>
      <w:r>
        <w:rPr>
          <w:rFonts w:ascii="Verdana" w:hAnsi="Verdana" w:cs="Arial"/>
          <w:sz w:val="20"/>
          <w:szCs w:val="20"/>
        </w:rPr>
        <w:t xml:space="preserve"> </w:t>
      </w:r>
      <w:r w:rsidRPr="00354CCC">
        <w:rPr>
          <w:rFonts w:ascii="Verdana" w:hAnsi="Verdana" w:cs="Arial"/>
          <w:sz w:val="20"/>
          <w:szCs w:val="20"/>
        </w:rPr>
        <w:t>określenie zapotrzebowania na wodę, energię oraz sposobu odprowadzania lub oczyszczania ścieków, a także innych potrzeb w zakresie infrastruktury technicznej, a w razie potrzeby również sposobu unieszkodliwiania odpadów;</w:t>
      </w:r>
    </w:p>
    <w:p w14:paraId="25E7FC3D" w14:textId="47B7041F" w:rsidR="00354CCC" w:rsidRPr="00354CCC" w:rsidRDefault="00354CCC" w:rsidP="00354CCC">
      <w:pPr>
        <w:ind w:left="3238" w:firstLine="302"/>
        <w:rPr>
          <w:rFonts w:ascii="Verdana" w:hAnsi="Verdana" w:cs="Arial"/>
          <w:sz w:val="20"/>
          <w:szCs w:val="20"/>
        </w:rPr>
      </w:pPr>
      <w:r>
        <w:rPr>
          <w:rFonts w:ascii="Verdana" w:hAnsi="Verdana" w:cs="Arial"/>
          <w:sz w:val="20"/>
          <w:szCs w:val="20"/>
        </w:rPr>
        <w:t>b</w:t>
      </w:r>
      <w:r w:rsidRPr="00354CCC">
        <w:rPr>
          <w:rFonts w:ascii="Verdana" w:hAnsi="Verdana" w:cs="Arial"/>
          <w:sz w:val="20"/>
          <w:szCs w:val="20"/>
        </w:rPr>
        <w:t>)</w:t>
      </w:r>
      <w:r>
        <w:rPr>
          <w:rFonts w:ascii="Verdana" w:hAnsi="Verdana" w:cs="Arial"/>
          <w:sz w:val="20"/>
          <w:szCs w:val="20"/>
        </w:rPr>
        <w:t xml:space="preserve"> </w:t>
      </w:r>
      <w:r w:rsidRPr="00354CCC">
        <w:rPr>
          <w:rFonts w:ascii="Verdana" w:hAnsi="Verdana" w:cs="Arial"/>
          <w:sz w:val="20"/>
          <w:szCs w:val="20"/>
        </w:rPr>
        <w:t>określenie planowanego sposobu zagospodarowania terenu oraz charakterystyki zabudowy i zagospodarowania terenu, w tym przeznaczenia i gabarytów projektowanych obiektów budowlanych oraz powierzchni terenu podlegającej przekształceniu, przedstawione w formie opisowej i graficznej;</w:t>
      </w:r>
    </w:p>
    <w:p w14:paraId="4FC4643C" w14:textId="7712E032" w:rsidR="00354CCC" w:rsidRPr="00354CCC" w:rsidRDefault="00354CCC" w:rsidP="00354CCC">
      <w:pPr>
        <w:ind w:left="3238" w:firstLine="302"/>
        <w:rPr>
          <w:rFonts w:ascii="Verdana" w:hAnsi="Verdana" w:cs="Arial"/>
          <w:sz w:val="20"/>
          <w:szCs w:val="20"/>
        </w:rPr>
      </w:pPr>
      <w:r>
        <w:rPr>
          <w:rFonts w:ascii="Verdana" w:hAnsi="Verdana" w:cs="Arial"/>
          <w:sz w:val="20"/>
          <w:szCs w:val="20"/>
        </w:rPr>
        <w:t>c</w:t>
      </w:r>
      <w:r w:rsidRPr="00354CCC">
        <w:rPr>
          <w:rFonts w:ascii="Verdana" w:hAnsi="Verdana" w:cs="Arial"/>
          <w:sz w:val="20"/>
          <w:szCs w:val="20"/>
        </w:rPr>
        <w:t>)</w:t>
      </w:r>
      <w:r>
        <w:rPr>
          <w:rFonts w:ascii="Verdana" w:hAnsi="Verdana" w:cs="Arial"/>
          <w:sz w:val="20"/>
          <w:szCs w:val="20"/>
        </w:rPr>
        <w:t xml:space="preserve"> </w:t>
      </w:r>
      <w:r w:rsidRPr="00354CCC">
        <w:rPr>
          <w:rFonts w:ascii="Verdana" w:hAnsi="Verdana" w:cs="Arial"/>
          <w:sz w:val="20"/>
          <w:szCs w:val="20"/>
        </w:rPr>
        <w:t>określenie charakterystycznych parametrów technicznych inwestycji oraz dane charakteryzujące jej wpływ na środowisko.</w:t>
      </w:r>
    </w:p>
    <w:p w14:paraId="3C4634DA" w14:textId="77777777" w:rsidR="00354CCC" w:rsidRPr="00354CCC" w:rsidRDefault="00354CCC" w:rsidP="00354CCC">
      <w:pPr>
        <w:ind w:left="3238"/>
        <w:rPr>
          <w:rFonts w:ascii="Verdana" w:hAnsi="Verdana" w:cs="Arial"/>
          <w:sz w:val="20"/>
          <w:szCs w:val="20"/>
        </w:rPr>
      </w:pPr>
      <w:r w:rsidRPr="00354CCC">
        <w:rPr>
          <w:rFonts w:ascii="Verdana" w:hAnsi="Verdana" w:cs="Arial"/>
          <w:sz w:val="20"/>
          <w:szCs w:val="20"/>
        </w:rPr>
        <w:t>4</w:t>
      </w:r>
      <w:r w:rsidRPr="00354CCC">
        <w:rPr>
          <w:rFonts w:ascii="Verdana" w:hAnsi="Verdana" w:cs="Arial"/>
          <w:sz w:val="20"/>
          <w:szCs w:val="20"/>
        </w:rPr>
        <w:tab/>
        <w:t xml:space="preserve">Umowy albo zapewnienia zawarte pomiędzy wnioskodawcą a właściwą jednostką organizacyjną wykazujące, iż istniejące albo planowane uzbrojenie jest wystarczające dla zamierzenia budowlanego [energia: ENEA Operator sp. z o.o., Rejon Dystrybucji Września. 62-300 Września. ul. Witkowska 5; woda i kanalizacja: Aquanet SA, 61-492 Poznań. ul. Dolna Wilda 126, woda we wsiach: Mieczewo, Rogalin, Rogalinek, Świątniki, Radzewice – Majątek Rogalin, 62-022 Rogalin ul. Nowa 3; w przypadku, gdy z ww. stanowiska Aquanet SA lub Majątku Rogalin wynika że zamierzenia inwestycyjnego nie można podłączyć do </w:t>
      </w:r>
      <w:r w:rsidRPr="00354CCC">
        <w:rPr>
          <w:rFonts w:ascii="Verdana" w:hAnsi="Verdana" w:cs="Arial"/>
          <w:sz w:val="20"/>
          <w:szCs w:val="20"/>
        </w:rPr>
        <w:lastRenderedPageBreak/>
        <w:t>sieci wodociągowej a inwestor zamierza zaopatrywać inwestycję z ujęcia własnego (studni) – należy przedłożyć opinię hydrogeologiczną (sporządzoną przez osobę legitymującą się stosownymi uprawnieniami) z której będą wynikać zasady oraz możliwości zaopatrzenia planowanej inwestycji w wodę] – w przypadku zabudowy kubaturowej. Warunki techniczne albo opinię wydaną przez odpowiedniego gestora w przypadku lokalizacji sieci infrastruktury technicznej.</w:t>
      </w:r>
    </w:p>
    <w:p w14:paraId="2C674EE6" w14:textId="3FAD0A7D" w:rsidR="00184833" w:rsidRPr="00184833" w:rsidRDefault="00354CCC" w:rsidP="00354CCC">
      <w:pPr>
        <w:ind w:left="3238"/>
        <w:rPr>
          <w:rFonts w:ascii="Verdana" w:hAnsi="Verdana" w:cs="Arial"/>
          <w:sz w:val="20"/>
          <w:szCs w:val="20"/>
        </w:rPr>
      </w:pPr>
      <w:r w:rsidRPr="00354CCC">
        <w:rPr>
          <w:rFonts w:ascii="Verdana" w:hAnsi="Verdana" w:cs="Arial"/>
          <w:sz w:val="20"/>
          <w:szCs w:val="20"/>
        </w:rPr>
        <w:t>5</w:t>
      </w:r>
      <w:r w:rsidRPr="00354CCC">
        <w:rPr>
          <w:rFonts w:ascii="Verdana" w:hAnsi="Verdana" w:cs="Arial"/>
          <w:sz w:val="20"/>
          <w:szCs w:val="20"/>
        </w:rPr>
        <w:tab/>
        <w:t>W przypadku lokalizacji składowiska odpadów: docelową rzędną składowiska odpadów; roczną i całkowitą ilość składowanych odpadów oraz rodzaje składowanych odpadów; sposób gromadzenia, oczyszczania i odprowadzania ścieków; sposób gromadzenia, oczyszczania i wykorzystywania lub unieszkodliwiania gazu składowiskowego.</w:t>
      </w:r>
      <w:r w:rsidR="00184833" w:rsidRPr="00184833">
        <w:rPr>
          <w:rFonts w:ascii="Verdana" w:hAnsi="Verdana" w:cs="Arial"/>
          <w:sz w:val="20"/>
          <w:szCs w:val="20"/>
          <w:u w:val="words"/>
        </w:rPr>
        <w:tab/>
      </w:r>
      <w:r w:rsidR="00184833">
        <w:rPr>
          <w:rFonts w:ascii="Verdana" w:hAnsi="Verdana" w:cs="Arial"/>
          <w:sz w:val="20"/>
          <w:szCs w:val="20"/>
          <w:u w:val="words"/>
        </w:rPr>
        <w:br/>
      </w:r>
    </w:p>
    <w:p w14:paraId="124A860E" w14:textId="471494F4" w:rsidR="00184833" w:rsidRPr="00184833" w:rsidRDefault="00184833" w:rsidP="00184833">
      <w:pPr>
        <w:pBdr>
          <w:top w:val="threeDEngrave" w:sz="6" w:space="1" w:color="auto"/>
        </w:pBdr>
        <w:jc w:val="both"/>
        <w:rPr>
          <w:rFonts w:ascii="Verdana" w:hAnsi="Verdana" w:cs="Arial"/>
          <w:sz w:val="20"/>
          <w:szCs w:val="20"/>
        </w:rPr>
      </w:pPr>
    </w:p>
    <w:p w14:paraId="7D00FE57" w14:textId="26335B63" w:rsidR="00184833" w:rsidRPr="00184833" w:rsidRDefault="00184833" w:rsidP="00354CCC">
      <w:pPr>
        <w:tabs>
          <w:tab w:val="num" w:pos="3600"/>
        </w:tabs>
        <w:ind w:left="3240" w:hanging="3240"/>
        <w:rPr>
          <w:rFonts w:ascii="Verdana" w:hAnsi="Verdana" w:cs="Arial"/>
          <w:sz w:val="20"/>
          <w:szCs w:val="20"/>
        </w:rPr>
      </w:pPr>
      <w:r w:rsidRPr="00184833">
        <w:rPr>
          <w:rFonts w:ascii="Verdana" w:hAnsi="Verdana" w:cs="Arial"/>
          <w:b/>
          <w:sz w:val="20"/>
          <w:szCs w:val="20"/>
        </w:rPr>
        <w:t>Odpowiedzialny Referat:</w:t>
      </w:r>
      <w:r w:rsidRPr="00184833">
        <w:rPr>
          <w:rFonts w:ascii="Verdana" w:hAnsi="Verdana" w:cs="Arial"/>
          <w:sz w:val="20"/>
          <w:szCs w:val="20"/>
        </w:rPr>
        <w:tab/>
      </w:r>
      <w:r w:rsidR="00354CCC" w:rsidRPr="00354CCC">
        <w:rPr>
          <w:rFonts w:ascii="Verdana" w:hAnsi="Verdana" w:cs="Arial"/>
          <w:sz w:val="20"/>
          <w:szCs w:val="20"/>
        </w:rPr>
        <w:t>Referat Planowania Przestrzennego i Budownictwa</w:t>
      </w:r>
      <w:r w:rsidR="00354CCC">
        <w:rPr>
          <w:rFonts w:ascii="Verdana" w:hAnsi="Verdana" w:cs="Arial"/>
          <w:sz w:val="20"/>
          <w:szCs w:val="20"/>
        </w:rPr>
        <w:br/>
      </w:r>
      <w:r w:rsidR="00354CCC" w:rsidRPr="00354CCC">
        <w:rPr>
          <w:rFonts w:ascii="Verdana" w:hAnsi="Verdana" w:cs="Arial"/>
          <w:sz w:val="20"/>
          <w:szCs w:val="20"/>
        </w:rPr>
        <w:t>pl. 20 Października 1, Mosina – telefon 61 101 82 08</w:t>
      </w:r>
      <w:r>
        <w:rPr>
          <w:rFonts w:ascii="Verdana" w:hAnsi="Verdana" w:cs="Arial"/>
          <w:sz w:val="20"/>
          <w:szCs w:val="20"/>
        </w:rPr>
        <w:br/>
      </w:r>
    </w:p>
    <w:p w14:paraId="2A2A3C07" w14:textId="77777777" w:rsidR="00184833" w:rsidRPr="00184833" w:rsidRDefault="00184833" w:rsidP="00184833">
      <w:pPr>
        <w:pBdr>
          <w:top w:val="threeDEngrave" w:sz="6" w:space="1" w:color="auto"/>
        </w:pBdr>
        <w:jc w:val="both"/>
        <w:rPr>
          <w:rFonts w:ascii="Verdana" w:hAnsi="Verdana" w:cs="Arial"/>
          <w:sz w:val="20"/>
          <w:szCs w:val="20"/>
        </w:rPr>
      </w:pPr>
    </w:p>
    <w:p w14:paraId="07ABB3E3" w14:textId="77777777" w:rsidR="00354CCC" w:rsidRDefault="00184833" w:rsidP="00354CCC">
      <w:pPr>
        <w:ind w:left="3240" w:hanging="3240"/>
        <w:rPr>
          <w:rFonts w:ascii="Verdana" w:hAnsi="Verdana" w:cs="Arial"/>
          <w:sz w:val="20"/>
          <w:szCs w:val="20"/>
        </w:rPr>
      </w:pPr>
      <w:r w:rsidRPr="00184833">
        <w:rPr>
          <w:rFonts w:ascii="Verdana" w:hAnsi="Verdana" w:cs="Arial"/>
          <w:b/>
          <w:sz w:val="20"/>
          <w:szCs w:val="20"/>
        </w:rPr>
        <w:t xml:space="preserve">Opłaty:                                   </w:t>
      </w:r>
      <w:r w:rsidR="00354CCC" w:rsidRPr="00354CCC">
        <w:rPr>
          <w:rFonts w:ascii="Verdana" w:hAnsi="Verdana" w:cs="Arial"/>
          <w:sz w:val="20"/>
          <w:szCs w:val="20"/>
        </w:rPr>
        <w:t>Opłata skarbowa pobierana jest zgodnie z Ustawą z dnia 16 listopada 2006 r. o opłacie skarbowej. Zgodnie z art. 6 ust. 1 pkt 1 ww. ustawy obowiązek zapłaty opłaty skarbowej powstaje z chwilą złożenia wniosku o wydanie decyzji. Opłatę należy uiścić na konto Urzędu Miejskiego w Mosinie: 26 9048 0007 0000 0215 2000 0002.</w:t>
      </w:r>
    </w:p>
    <w:p w14:paraId="4094B1DC" w14:textId="77777777" w:rsidR="00354CCC" w:rsidRDefault="00354CCC" w:rsidP="00354CCC">
      <w:pPr>
        <w:ind w:left="3240"/>
        <w:rPr>
          <w:rFonts w:ascii="Verdana" w:hAnsi="Verdana" w:cs="Arial"/>
          <w:sz w:val="20"/>
          <w:szCs w:val="20"/>
        </w:rPr>
      </w:pPr>
      <w:r w:rsidRPr="00354CCC">
        <w:rPr>
          <w:rFonts w:ascii="Verdana" w:hAnsi="Verdana" w:cs="Arial"/>
          <w:sz w:val="20"/>
          <w:szCs w:val="20"/>
        </w:rPr>
        <w:t>Wykaz przedmiotów opłaty skarbowej, stawek oraz zwolnień związanych z uzyskaniem decyzji o warunkach zabudowy został wyszczególniony w załączniku: „Wykaz przedmiotów opłaty skarbowej, stawek oraz zwolnień w sprawach prowadzonych w Referacie Planowania Przestrzennego i Budownictwa”</w:t>
      </w:r>
      <w:r w:rsidR="00184833" w:rsidRPr="00184833">
        <w:rPr>
          <w:rFonts w:ascii="Verdana" w:hAnsi="Verdana" w:cs="Arial"/>
          <w:sz w:val="20"/>
          <w:szCs w:val="20"/>
        </w:rPr>
        <w:t xml:space="preserve">            </w:t>
      </w:r>
    </w:p>
    <w:p w14:paraId="7F7406D7" w14:textId="6120C0E3" w:rsidR="00184833" w:rsidRPr="00184833" w:rsidRDefault="00184833" w:rsidP="00354CCC">
      <w:pPr>
        <w:ind w:left="3240"/>
        <w:rPr>
          <w:rFonts w:ascii="Verdana" w:hAnsi="Verdana" w:cs="Arial"/>
          <w:sz w:val="20"/>
          <w:szCs w:val="20"/>
        </w:rPr>
      </w:pPr>
      <w:r w:rsidRPr="00184833">
        <w:rPr>
          <w:rFonts w:ascii="Verdana" w:hAnsi="Verdana" w:cs="Arial"/>
          <w:sz w:val="20"/>
          <w:szCs w:val="20"/>
        </w:rPr>
        <w:t xml:space="preserve">                    </w:t>
      </w:r>
    </w:p>
    <w:p w14:paraId="21374FFB" w14:textId="77777777" w:rsidR="00184833" w:rsidRPr="00184833" w:rsidRDefault="00184833" w:rsidP="00184833">
      <w:pPr>
        <w:pBdr>
          <w:top w:val="threeDEngrave" w:sz="6" w:space="1" w:color="auto"/>
        </w:pBdr>
        <w:jc w:val="both"/>
        <w:rPr>
          <w:rFonts w:ascii="Verdana" w:hAnsi="Verdana" w:cs="Arial"/>
          <w:sz w:val="20"/>
          <w:szCs w:val="20"/>
        </w:rPr>
      </w:pPr>
    </w:p>
    <w:p w14:paraId="62041CFC" w14:textId="0DC49F9F" w:rsidR="00184833" w:rsidRPr="00184833" w:rsidRDefault="00184833" w:rsidP="00184833">
      <w:pPr>
        <w:ind w:left="3240" w:hanging="3240"/>
        <w:jc w:val="both"/>
        <w:rPr>
          <w:rFonts w:ascii="Verdana" w:hAnsi="Verdana" w:cs="Arial"/>
          <w:sz w:val="20"/>
          <w:szCs w:val="20"/>
        </w:rPr>
      </w:pPr>
      <w:r w:rsidRPr="00184833">
        <w:rPr>
          <w:rFonts w:ascii="Verdana" w:hAnsi="Verdana" w:cs="Arial"/>
          <w:b/>
          <w:sz w:val="18"/>
          <w:szCs w:val="18"/>
        </w:rPr>
        <w:t>Termin i sposób załatwienia:</w:t>
      </w:r>
      <w:r w:rsidRPr="00184833">
        <w:rPr>
          <w:rFonts w:ascii="Verdana" w:hAnsi="Verdana" w:cs="Arial"/>
          <w:sz w:val="18"/>
          <w:szCs w:val="18"/>
        </w:rPr>
        <w:tab/>
      </w:r>
      <w:r w:rsidR="00354CCC" w:rsidRPr="00354CCC">
        <w:rPr>
          <w:rFonts w:ascii="Verdana" w:hAnsi="Verdana" w:cs="Arial"/>
          <w:sz w:val="20"/>
          <w:szCs w:val="20"/>
        </w:rPr>
        <w:t xml:space="preserve">Wydanie decyzji o ustaleniu lokalizacji inwestycji celu publicznego powinno nastąpić w terminie 65 dni od dnia złożenia wniosku. Należy zaznaczyć, iż do ww. terminów nie wlicza się terminów przewidzianych w przepisach prawa dla dokonania określonych czynności (np. uzyskanie uzgodnień), okresów zawieszenia postępowania oraz okresów opóźnień spowodowanych z winy strony albo z przyczyn niezależnych od organu. Ustalenie lokalizacji inwestycji celu publicznego związane jest z uzyskaniem uzgodnień organów wymienionych w art. 53 ust. 4 Ustawy z dnia 27 marca 2003 r. o planowaniu i zagospodarowaniu przestrzennym takimi jak między innymi: regionalnym dyrektorem ochrony środowiska w zakresie obszarów Natura 2000, starostą i marszałkiem województwa w zakresie ochrony gruntów rolnych i leśnych, właściwym zarządcą drogi w zakresie obszarów przyległych do </w:t>
      </w:r>
      <w:r w:rsidR="00354CCC" w:rsidRPr="00354CCC">
        <w:rPr>
          <w:rFonts w:ascii="Verdana" w:hAnsi="Verdana" w:cs="Arial"/>
          <w:sz w:val="20"/>
          <w:szCs w:val="20"/>
        </w:rPr>
        <w:lastRenderedPageBreak/>
        <w:t>pasa drogowego, dyrektorem Wielkopolskiego Parku Narodowego w zakresie parku narodowego i jego otuliny.</w:t>
      </w:r>
    </w:p>
    <w:p w14:paraId="52D8D05A" w14:textId="77777777" w:rsidR="00184833" w:rsidRPr="00184833" w:rsidRDefault="00184833" w:rsidP="00184833">
      <w:pPr>
        <w:jc w:val="both"/>
        <w:rPr>
          <w:rFonts w:ascii="Verdana" w:hAnsi="Verdana" w:cs="Arial"/>
          <w:sz w:val="20"/>
          <w:szCs w:val="20"/>
        </w:rPr>
      </w:pPr>
    </w:p>
    <w:p w14:paraId="62BE009C" w14:textId="77777777" w:rsidR="00184833" w:rsidRPr="00184833" w:rsidRDefault="00184833" w:rsidP="00184833">
      <w:pPr>
        <w:pBdr>
          <w:top w:val="threeDEngrave" w:sz="6" w:space="1" w:color="auto"/>
        </w:pBdr>
        <w:jc w:val="both"/>
        <w:rPr>
          <w:rFonts w:ascii="Verdana" w:hAnsi="Verdana" w:cs="Arial"/>
          <w:sz w:val="20"/>
          <w:szCs w:val="20"/>
        </w:rPr>
      </w:pPr>
    </w:p>
    <w:p w14:paraId="2E2A3A70" w14:textId="66F4C51A" w:rsidR="00184833" w:rsidRPr="00184833" w:rsidRDefault="00184833" w:rsidP="00184833">
      <w:pPr>
        <w:ind w:left="3240" w:hanging="3240"/>
        <w:jc w:val="both"/>
        <w:rPr>
          <w:rFonts w:ascii="Verdana" w:hAnsi="Verdana" w:cs="Arial"/>
          <w:sz w:val="20"/>
          <w:szCs w:val="20"/>
        </w:rPr>
      </w:pPr>
      <w:r w:rsidRPr="00184833">
        <w:rPr>
          <w:rFonts w:ascii="Verdana" w:hAnsi="Verdana" w:cs="Arial"/>
          <w:b/>
          <w:sz w:val="20"/>
          <w:szCs w:val="20"/>
        </w:rPr>
        <w:t>Podstawa prawna:</w:t>
      </w:r>
      <w:r w:rsidRPr="00184833">
        <w:rPr>
          <w:rFonts w:ascii="Verdana" w:hAnsi="Verdana" w:cs="Arial"/>
          <w:sz w:val="20"/>
          <w:szCs w:val="20"/>
        </w:rPr>
        <w:tab/>
      </w:r>
      <w:r w:rsidR="00354CCC" w:rsidRPr="00354CCC">
        <w:rPr>
          <w:rFonts w:ascii="Verdana" w:hAnsi="Verdana" w:cs="Arial"/>
          <w:sz w:val="20"/>
          <w:szCs w:val="20"/>
        </w:rPr>
        <w:t>Artykuł 51 ustawy z dnia 27 marca 2003 r. o planowaniu i zagospodarowaniu przestrzennym.</w:t>
      </w:r>
    </w:p>
    <w:p w14:paraId="2510A565" w14:textId="77777777" w:rsidR="00184833" w:rsidRPr="00184833" w:rsidRDefault="00184833" w:rsidP="00184833">
      <w:pPr>
        <w:jc w:val="both"/>
        <w:rPr>
          <w:rFonts w:ascii="Verdana" w:hAnsi="Verdana" w:cs="Arial"/>
          <w:sz w:val="20"/>
          <w:szCs w:val="20"/>
        </w:rPr>
      </w:pPr>
    </w:p>
    <w:p w14:paraId="0AA5CAD8" w14:textId="77777777" w:rsidR="00184833" w:rsidRPr="00184833" w:rsidRDefault="00184833" w:rsidP="00184833">
      <w:pPr>
        <w:pBdr>
          <w:top w:val="threeDEngrave" w:sz="6" w:space="1" w:color="auto"/>
        </w:pBdr>
        <w:jc w:val="both"/>
        <w:rPr>
          <w:rFonts w:ascii="Verdana" w:hAnsi="Verdana" w:cs="Arial"/>
          <w:sz w:val="20"/>
          <w:szCs w:val="20"/>
        </w:rPr>
      </w:pPr>
    </w:p>
    <w:p w14:paraId="4C776EE2" w14:textId="3D2B738D" w:rsidR="00184833" w:rsidRDefault="00184833" w:rsidP="00354CCC">
      <w:pPr>
        <w:spacing w:after="120"/>
        <w:ind w:left="3238" w:hanging="3240"/>
        <w:jc w:val="both"/>
        <w:rPr>
          <w:rFonts w:ascii="Verdana" w:hAnsi="Verdana" w:cs="Arial"/>
          <w:sz w:val="20"/>
          <w:szCs w:val="20"/>
        </w:rPr>
      </w:pPr>
      <w:r w:rsidRPr="00184833">
        <w:rPr>
          <w:rFonts w:ascii="Verdana" w:hAnsi="Verdana" w:cs="Arial"/>
          <w:b/>
          <w:sz w:val="20"/>
          <w:szCs w:val="20"/>
        </w:rPr>
        <w:t>Tryb odwoławczy:</w:t>
      </w:r>
      <w:r w:rsidRPr="00184833">
        <w:rPr>
          <w:rFonts w:ascii="Verdana" w:hAnsi="Verdana" w:cs="Arial"/>
          <w:sz w:val="20"/>
          <w:szCs w:val="20"/>
        </w:rPr>
        <w:tab/>
      </w:r>
      <w:r w:rsidR="00354CCC" w:rsidRPr="00354CCC">
        <w:rPr>
          <w:rFonts w:ascii="Verdana" w:hAnsi="Verdana" w:cs="Arial"/>
          <w:sz w:val="20"/>
          <w:szCs w:val="20"/>
        </w:rPr>
        <w:t>Od wydanej decyzji o ustaleniu lokalizacji inwestycji celu publicznego przysługuje odwołanie do Samorządowego Kolegium Odwoławczego w Poznaniu za pośrednictwem Burmistrza Gminy Mosina w terminie 14 dni od dnia otrzymania decyzji. Odwołanie należy złożyć w Urzędzie Miejskim w Mosinie. Odwołanie od decyzji o ustaleniu lokalizacji inwestycji celu publicznego powinno zawierać zarzuty odnoszące się do decyzji, określać istotę i zakres żądania będącego przedmiotem odwołania oraz wskazywać dowody uzasadniające to żądanie.</w:t>
      </w:r>
    </w:p>
    <w:p w14:paraId="66F8F0A6" w14:textId="77777777" w:rsidR="00354CCC" w:rsidRPr="00184833" w:rsidRDefault="00354CCC" w:rsidP="00354CCC">
      <w:pPr>
        <w:spacing w:after="120"/>
        <w:ind w:left="3238" w:hanging="3240"/>
        <w:jc w:val="both"/>
        <w:rPr>
          <w:rFonts w:ascii="Verdana" w:hAnsi="Verdana" w:cs="Arial"/>
          <w:sz w:val="20"/>
          <w:szCs w:val="20"/>
        </w:rPr>
      </w:pPr>
    </w:p>
    <w:p w14:paraId="1CE5BA3B" w14:textId="77777777" w:rsidR="00184833" w:rsidRPr="00184833" w:rsidRDefault="00184833" w:rsidP="00184833">
      <w:pPr>
        <w:pBdr>
          <w:top w:val="threeDEngrave" w:sz="6" w:space="1" w:color="auto"/>
        </w:pBdr>
        <w:jc w:val="both"/>
        <w:rPr>
          <w:rFonts w:ascii="Verdana" w:hAnsi="Verdana" w:cs="Arial"/>
          <w:sz w:val="20"/>
          <w:szCs w:val="20"/>
        </w:rPr>
      </w:pPr>
    </w:p>
    <w:p w14:paraId="70FBA6CB" w14:textId="70F879B3" w:rsidR="00354CCC" w:rsidRPr="00354CCC" w:rsidRDefault="00184833" w:rsidP="00354CCC">
      <w:pPr>
        <w:spacing w:after="120"/>
        <w:ind w:left="3238" w:hanging="3238"/>
        <w:jc w:val="both"/>
        <w:rPr>
          <w:rFonts w:ascii="Verdana" w:hAnsi="Verdana" w:cs="Arial"/>
          <w:sz w:val="20"/>
          <w:szCs w:val="20"/>
        </w:rPr>
      </w:pPr>
      <w:r w:rsidRPr="00184833">
        <w:rPr>
          <w:rFonts w:ascii="Verdana" w:hAnsi="Verdana" w:cs="Arial"/>
          <w:b/>
          <w:sz w:val="20"/>
          <w:szCs w:val="20"/>
        </w:rPr>
        <w:t>Inne informacje:</w:t>
      </w:r>
      <w:r w:rsidRPr="00184833">
        <w:rPr>
          <w:rFonts w:ascii="Verdana" w:hAnsi="Verdana" w:cs="Arial"/>
          <w:sz w:val="20"/>
          <w:szCs w:val="20"/>
        </w:rPr>
        <w:tab/>
      </w:r>
      <w:r w:rsidR="00354CCC" w:rsidRPr="00354CCC">
        <w:rPr>
          <w:rFonts w:ascii="Verdana" w:hAnsi="Verdana" w:cs="Arial"/>
          <w:sz w:val="20"/>
          <w:szCs w:val="20"/>
        </w:rPr>
        <w:t>Zgodnie z art. 4 Ustawy z dnia 27 marca 2003 r. o planowaniu i zagospodarowaniu przestrzennym, ustalenie przeznaczenia terenu, rozmieszczenia inwestycji celu publicznego oraz określenie sposobów zagospodarowania i warunków zabudowy terenu następuje w miejscowym planie zagospodarowania przestrzennego. W przypadku braku miejscowego planu zagospodarowania przestrzennego określenie sposobów zagospodarowania i warunków zabudowy następuje w drodze decyzji o warunkach zabudowy i zagospodarowania terenu, przy czym:</w:t>
      </w:r>
    </w:p>
    <w:p w14:paraId="013AAB1E" w14:textId="77777777" w:rsidR="00354CCC" w:rsidRPr="00354CCC" w:rsidRDefault="00354CCC" w:rsidP="00354CCC">
      <w:pPr>
        <w:spacing w:after="120"/>
        <w:ind w:left="3238"/>
        <w:jc w:val="both"/>
        <w:rPr>
          <w:rFonts w:ascii="Verdana" w:hAnsi="Verdana" w:cs="Arial"/>
          <w:sz w:val="20"/>
          <w:szCs w:val="20"/>
        </w:rPr>
      </w:pPr>
      <w:r w:rsidRPr="00354CCC">
        <w:rPr>
          <w:rFonts w:ascii="Verdana" w:hAnsi="Verdana" w:cs="Arial"/>
          <w:sz w:val="20"/>
          <w:szCs w:val="20"/>
        </w:rPr>
        <w:t>1)</w:t>
      </w:r>
      <w:r w:rsidRPr="00354CCC">
        <w:rPr>
          <w:rFonts w:ascii="Verdana" w:hAnsi="Verdana" w:cs="Arial"/>
          <w:sz w:val="20"/>
          <w:szCs w:val="20"/>
        </w:rPr>
        <w:tab/>
        <w:t>lokalizację inwestycji celu publicznego ustala się w drodze decyzji o lokalizacji inwestycji celu publicznego,</w:t>
      </w:r>
    </w:p>
    <w:p w14:paraId="42C34AA1" w14:textId="77777777" w:rsidR="00354CCC" w:rsidRPr="00354CCC" w:rsidRDefault="00354CCC" w:rsidP="00354CCC">
      <w:pPr>
        <w:spacing w:after="120"/>
        <w:ind w:left="3238"/>
        <w:jc w:val="both"/>
        <w:rPr>
          <w:rFonts w:ascii="Verdana" w:hAnsi="Verdana" w:cs="Arial"/>
          <w:sz w:val="20"/>
          <w:szCs w:val="20"/>
        </w:rPr>
      </w:pPr>
      <w:r w:rsidRPr="00354CCC">
        <w:rPr>
          <w:rFonts w:ascii="Verdana" w:hAnsi="Verdana" w:cs="Arial"/>
          <w:sz w:val="20"/>
          <w:szCs w:val="20"/>
        </w:rPr>
        <w:t>2)</w:t>
      </w:r>
      <w:r w:rsidRPr="00354CCC">
        <w:rPr>
          <w:rFonts w:ascii="Verdana" w:hAnsi="Verdana" w:cs="Arial"/>
          <w:sz w:val="20"/>
          <w:szCs w:val="20"/>
        </w:rPr>
        <w:tab/>
        <w:t>sposób zagospodarowania terenu i warunki zabudowy dla innych inwestycji ustala się w drodze decyzji o warunkach zabudowy.</w:t>
      </w:r>
    </w:p>
    <w:p w14:paraId="5912ED30" w14:textId="77777777" w:rsidR="00354CCC" w:rsidRPr="00354CCC" w:rsidRDefault="00354CCC" w:rsidP="00354CCC">
      <w:pPr>
        <w:spacing w:after="120"/>
        <w:ind w:left="3238"/>
        <w:jc w:val="both"/>
        <w:rPr>
          <w:rFonts w:ascii="Verdana" w:hAnsi="Verdana" w:cs="Arial"/>
          <w:sz w:val="20"/>
          <w:szCs w:val="20"/>
        </w:rPr>
      </w:pPr>
      <w:r w:rsidRPr="00354CCC">
        <w:rPr>
          <w:rFonts w:ascii="Verdana" w:hAnsi="Verdana" w:cs="Arial"/>
          <w:sz w:val="20"/>
          <w:szCs w:val="20"/>
        </w:rPr>
        <w:t xml:space="preserve">Obszar Gminy Mosina jest objęty obowiązującymi miejscowymi planami zagospodarowania przestrzennego w części. Dla obszarów, dla których jest obowiązujący miejscowy plan zagospodarowania przestrzennego wnioskodawca otrzyma, po uiszczeniu odpowiedniej opłaty skarbowej, wypis i wyrys z takiego miejscowego planu zagospodarowania przestrzennego. W przypadku obszarów, dla których nie ma obowiązującego miejscowego planu zagospodarowania przestrzennego wnioskodawca jest zobligowany do uzyskania decyzji o warunkach zabudowy lub decyzji o ustaleniu lokalizacji inwestycji celu publicznego. Należy podkreślić, iż do określenia czy dany obszar jest objęty obowiązującym planem zagospodarowania przestrzennego niezbędna jest znajomość aktualnego numeru ewidencyjnego działki oraz obrębu, na którym działka jest położona. Istnieje możliwość samodzielnego sprawdzenia czy na danym terenie obowiązuje miejscowy plan zagospodarowania przestrzennego. Można tego dokonać na gminnym </w:t>
      </w:r>
      <w:r w:rsidRPr="00354CCC">
        <w:rPr>
          <w:rFonts w:ascii="Verdana" w:hAnsi="Verdana" w:cs="Arial"/>
          <w:sz w:val="20"/>
          <w:szCs w:val="20"/>
        </w:rPr>
        <w:lastRenderedPageBreak/>
        <w:t>geoportalu pod adresem geoportal.mosina.pl wybierając następnie profil „Planowanie przestrzenne”.</w:t>
      </w:r>
    </w:p>
    <w:p w14:paraId="4622228E" w14:textId="77777777" w:rsidR="00354CCC" w:rsidRPr="00354CCC" w:rsidRDefault="00354CCC" w:rsidP="00354CCC">
      <w:pPr>
        <w:spacing w:after="120"/>
        <w:ind w:left="3238"/>
        <w:jc w:val="both"/>
        <w:rPr>
          <w:rFonts w:ascii="Verdana" w:hAnsi="Verdana" w:cs="Arial"/>
          <w:sz w:val="20"/>
          <w:szCs w:val="20"/>
        </w:rPr>
      </w:pPr>
      <w:r w:rsidRPr="00354CCC">
        <w:rPr>
          <w:rFonts w:ascii="Verdana" w:hAnsi="Verdana" w:cs="Arial"/>
          <w:sz w:val="20"/>
          <w:szCs w:val="20"/>
        </w:rPr>
        <w:t>Inwestycja celu publicznego to działania o znaczeniu gminnym, powiatowym, wojewódzkim, krajowym, stanowiące realizację celów, o których mowa w art. 6 ustawy z dnia 21 sierpnia 1997 r. o gospodarce nieruchomościami. Inwestycja celu publicznego lokalizowana jest na podstawie miejscowego planu zagospodarowania przestrzennego, a w przypadku jego braku - w drodze decyzji o ustaleniu lokalizacji inwestycji celu publicznego. Wydanie decyzji o ustaleniu lokalizacji celu publicznego możliwe jest w przypadku, gdy teren nie wymaga zgody na zmianę przeznaczenia gruntów rolnych i leśnych na cele nierolnicze i nieleśne albo jest objęty zgodą uzyskaną przy sporządzaniu miejscowych planów zagospodarowania przestrzennego, które utraciły moc. Powyższych ograniczeń nie stosuje się do inwestycji celu publicznego w przypadkach uzasadnionych potrzebami obronności lub bezpieczeństwa państwa albo ochrony granicy państwowej, a także do inwestycji celu publicznego z zakresu łączności publicznej.</w:t>
      </w:r>
    </w:p>
    <w:p w14:paraId="26946C71" w14:textId="77777777" w:rsidR="00354CCC" w:rsidRPr="00354CCC" w:rsidRDefault="00354CCC" w:rsidP="00354CCC">
      <w:pPr>
        <w:spacing w:after="120"/>
        <w:ind w:left="3238"/>
        <w:jc w:val="both"/>
        <w:rPr>
          <w:rFonts w:ascii="Verdana" w:hAnsi="Verdana" w:cs="Arial"/>
          <w:sz w:val="20"/>
          <w:szCs w:val="20"/>
        </w:rPr>
      </w:pPr>
      <w:r w:rsidRPr="00354CCC">
        <w:rPr>
          <w:rFonts w:ascii="Verdana" w:hAnsi="Verdana" w:cs="Arial"/>
          <w:sz w:val="20"/>
          <w:szCs w:val="20"/>
        </w:rPr>
        <w:t>Nie wymagają wydania decyzji o ustaleniu lokalizacji celu publicznego roboty budowlane:</w:t>
      </w:r>
    </w:p>
    <w:p w14:paraId="2710F023" w14:textId="77777777" w:rsidR="00354CCC" w:rsidRPr="00354CCC" w:rsidRDefault="00354CCC" w:rsidP="00354CCC">
      <w:pPr>
        <w:spacing w:after="120"/>
        <w:ind w:left="3238"/>
        <w:jc w:val="both"/>
        <w:rPr>
          <w:rFonts w:ascii="Verdana" w:hAnsi="Verdana" w:cs="Arial"/>
          <w:sz w:val="20"/>
          <w:szCs w:val="20"/>
        </w:rPr>
      </w:pPr>
      <w:r w:rsidRPr="00354CCC">
        <w:rPr>
          <w:rFonts w:ascii="Verdana" w:hAnsi="Verdana" w:cs="Arial"/>
          <w:sz w:val="20"/>
          <w:szCs w:val="20"/>
        </w:rPr>
        <w:t>1)</w:t>
      </w:r>
      <w:r w:rsidRPr="00354CCC">
        <w:rPr>
          <w:rFonts w:ascii="Verdana" w:hAnsi="Verdana" w:cs="Arial"/>
          <w:sz w:val="20"/>
          <w:szCs w:val="20"/>
        </w:rPr>
        <w:tab/>
        <w:t>polegające na remoncie, montażu lub przebudowie, jeżeli nie powodują zmiany sposobu zagospodarowania i użytkowania obiektu budowlanego oraz nie zmieniają jego formy architektonicznej, a także nie są zaliczane do przedsięwzięć wymagających przeprowadzenia postępowania w sprawie oceny oddziaływania na środowisko, w rozumieniu przepisów o ochronie środowiska, albo</w:t>
      </w:r>
    </w:p>
    <w:p w14:paraId="387FE22B" w14:textId="41E6BBB5" w:rsidR="00354CCC" w:rsidRDefault="00354CCC" w:rsidP="00354CCC">
      <w:pPr>
        <w:spacing w:after="120"/>
        <w:ind w:left="3238"/>
        <w:jc w:val="both"/>
        <w:rPr>
          <w:rFonts w:ascii="Verdana" w:hAnsi="Verdana" w:cs="Arial"/>
          <w:b/>
          <w:sz w:val="20"/>
          <w:szCs w:val="20"/>
        </w:rPr>
      </w:pPr>
      <w:r w:rsidRPr="00354CCC">
        <w:rPr>
          <w:rFonts w:ascii="Verdana" w:hAnsi="Verdana" w:cs="Arial"/>
          <w:sz w:val="20"/>
          <w:szCs w:val="20"/>
        </w:rPr>
        <w:t>2)</w:t>
      </w:r>
      <w:r w:rsidRPr="00354CCC">
        <w:rPr>
          <w:rFonts w:ascii="Verdana" w:hAnsi="Verdana" w:cs="Arial"/>
          <w:sz w:val="20"/>
          <w:szCs w:val="20"/>
        </w:rPr>
        <w:tab/>
        <w:t>niewymagające pozwolenia na budowę – z zastrzeżeniem, że budowa wolnostojących parterowych budynków stacji transformatorowych i kontenerowych stacji transformatorowych o powierzchni zabudowy do 35 m² oraz sieci (elektroenergetycznych, wodociągowych, kanalizacyjnych, cieplnych i gazowych) – wymaga wydania takiej decyzji.</w:t>
      </w:r>
    </w:p>
    <w:p w14:paraId="1D144A90" w14:textId="61BA1B49" w:rsidR="00184833" w:rsidRPr="00184833" w:rsidRDefault="00184833" w:rsidP="00184833">
      <w:pPr>
        <w:ind w:left="3240"/>
        <w:rPr>
          <w:rFonts w:ascii="Verdana" w:hAnsi="Verdana" w:cs="Arial"/>
          <w:sz w:val="20"/>
          <w:szCs w:val="20"/>
        </w:rPr>
      </w:pPr>
      <w:r>
        <w:rPr>
          <w:rFonts w:ascii="Verdana" w:hAnsi="Verdana" w:cs="Arial"/>
          <w:b/>
          <w:sz w:val="20"/>
          <w:szCs w:val="20"/>
        </w:rPr>
        <w:br/>
      </w:r>
    </w:p>
    <w:p w14:paraId="7FDE89A7" w14:textId="77777777" w:rsidR="00184833" w:rsidRPr="00184833" w:rsidRDefault="00184833" w:rsidP="00184833">
      <w:pPr>
        <w:pBdr>
          <w:top w:val="threeDEngrave" w:sz="6" w:space="1" w:color="auto"/>
        </w:pBdr>
        <w:jc w:val="both"/>
        <w:rPr>
          <w:rFonts w:ascii="Verdana" w:hAnsi="Verdana" w:cs="Arial"/>
          <w:sz w:val="20"/>
          <w:szCs w:val="20"/>
        </w:rPr>
      </w:pPr>
    </w:p>
    <w:p w14:paraId="3CA3AF1D" w14:textId="589DE640" w:rsidR="00BB6C27" w:rsidRPr="001D5992" w:rsidRDefault="00BB6C27" w:rsidP="00E1256E">
      <w:pPr>
        <w:autoSpaceDE w:val="0"/>
        <w:autoSpaceDN w:val="0"/>
        <w:adjustRightInd w:val="0"/>
        <w:spacing w:after="0" w:line="240" w:lineRule="auto"/>
        <w:ind w:left="5664" w:firstLine="708"/>
        <w:jc w:val="center"/>
        <w:rPr>
          <w:rFonts w:ascii="Verdana" w:hAnsi="Verdana"/>
        </w:rPr>
      </w:pPr>
    </w:p>
    <w:sectPr w:rsidR="00BB6C27" w:rsidRPr="001D5992" w:rsidSect="001D599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7FFD" w14:textId="77777777" w:rsidR="00F116B1" w:rsidRDefault="00F116B1" w:rsidP="0006758E">
      <w:pPr>
        <w:spacing w:after="0" w:line="240" w:lineRule="auto"/>
      </w:pPr>
      <w:r>
        <w:separator/>
      </w:r>
    </w:p>
  </w:endnote>
  <w:endnote w:type="continuationSeparator" w:id="0">
    <w:p w14:paraId="3FC65638" w14:textId="77777777" w:rsidR="00F116B1" w:rsidRDefault="00F116B1" w:rsidP="0006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witzerland">
    <w:altName w:val="Times New Roman"/>
    <w:charset w:val="00"/>
    <w:family w:val="auto"/>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4E18" w14:textId="77777777" w:rsidR="00FB1E10" w:rsidRDefault="00FB1E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61AF" w14:textId="77777777" w:rsidR="00080D3C" w:rsidRDefault="00080D3C">
    <w:pPr>
      <w:pStyle w:val="Stopka"/>
      <w:jc w:val="right"/>
    </w:pPr>
    <w:r>
      <w:fldChar w:fldCharType="begin"/>
    </w:r>
    <w:r>
      <w:instrText xml:space="preserve"> PAGE   \* MERGEFORMAT </w:instrText>
    </w:r>
    <w:r>
      <w:fldChar w:fldCharType="separate"/>
    </w:r>
    <w:r w:rsidR="00B55A4A">
      <w:rPr>
        <w:noProof/>
      </w:rPr>
      <w:t>2</w:t>
    </w:r>
    <w:r>
      <w:fldChar w:fldCharType="end"/>
    </w:r>
  </w:p>
  <w:p w14:paraId="087D3A17" w14:textId="77777777" w:rsidR="00080D3C" w:rsidRDefault="00080D3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691E" w14:textId="77777777" w:rsidR="00FB1E10" w:rsidRDefault="00FB1E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6962" w14:textId="77777777" w:rsidR="00F116B1" w:rsidRDefault="00F116B1" w:rsidP="0006758E">
      <w:pPr>
        <w:spacing w:after="0" w:line="240" w:lineRule="auto"/>
      </w:pPr>
      <w:r>
        <w:separator/>
      </w:r>
    </w:p>
  </w:footnote>
  <w:footnote w:type="continuationSeparator" w:id="0">
    <w:p w14:paraId="38E7FCE0" w14:textId="77777777" w:rsidR="00F116B1" w:rsidRDefault="00F116B1" w:rsidP="00067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7B70" w14:textId="77777777" w:rsidR="00FB1E10" w:rsidRDefault="00FB1E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22D0" w14:textId="77777777" w:rsidR="0006758E" w:rsidRDefault="0006758E" w:rsidP="0006758E">
    <w:pPr>
      <w:pStyle w:val="Nagwek"/>
      <w:tabs>
        <w:tab w:val="clear" w:pos="4536"/>
        <w:tab w:val="clear" w:pos="9072"/>
        <w:tab w:val="center" w:pos="4320"/>
        <w:tab w:val="center" w:pos="6045"/>
        <w:tab w:val="right" w:pos="8100"/>
        <w:tab w:val="left" w:pos="8988"/>
      </w:tabs>
      <w:spacing w:after="0" w:line="240" w:lineRule="auto"/>
      <w:jc w:val="center"/>
      <w:rPr>
        <w:rFonts w:ascii="Book Antiqua" w:hAnsi="Book Antiq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0326" w14:textId="33D8BE72" w:rsidR="001B639E" w:rsidRPr="00186BCC" w:rsidRDefault="00B03758" w:rsidP="00353281">
    <w:pPr>
      <w:pStyle w:val="Nagwek"/>
      <w:tabs>
        <w:tab w:val="clear" w:pos="4536"/>
        <w:tab w:val="clear" w:pos="9072"/>
        <w:tab w:val="center" w:pos="4320"/>
        <w:tab w:val="right" w:pos="6120"/>
      </w:tabs>
      <w:spacing w:after="0" w:line="360" w:lineRule="auto"/>
      <w:ind w:left="1560"/>
      <w:rPr>
        <w:rFonts w:ascii="Verdana" w:hAnsi="Verdana"/>
        <w:b/>
        <w:bCs/>
        <w:sz w:val="24"/>
        <w:szCs w:val="24"/>
      </w:rPr>
    </w:pPr>
    <w:r w:rsidRPr="00186BCC">
      <w:rPr>
        <w:rFonts w:ascii="Verdana" w:hAnsi="Verdana"/>
        <w:b/>
        <w:noProof/>
        <w:spacing w:val="200"/>
        <w:sz w:val="24"/>
        <w:szCs w:val="24"/>
      </w:rPr>
      <w:drawing>
        <wp:anchor distT="0" distB="0" distL="114300" distR="114300" simplePos="0" relativeHeight="251657728" behindDoc="1" locked="0" layoutInCell="1" allowOverlap="1" wp14:anchorId="3E05CE17" wp14:editId="4AC7C5E8">
          <wp:simplePos x="0" y="0"/>
          <wp:positionH relativeFrom="column">
            <wp:posOffset>0</wp:posOffset>
          </wp:positionH>
          <wp:positionV relativeFrom="page">
            <wp:posOffset>466725</wp:posOffset>
          </wp:positionV>
          <wp:extent cx="733425" cy="988060"/>
          <wp:effectExtent l="0" t="0" r="9525" b="2540"/>
          <wp:wrapTight wrapText="bothSides">
            <wp:wrapPolygon edited="0">
              <wp:start x="0" y="0"/>
              <wp:lineTo x="0" y="21239"/>
              <wp:lineTo x="21319" y="21239"/>
              <wp:lineTo x="21319" y="0"/>
              <wp:lineTo x="0" y="0"/>
            </wp:wrapPolygon>
          </wp:wrapTight>
          <wp:docPr id="1003915592" name="Obraz 10039155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801398" name="Obraz 128480139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39E" w:rsidRPr="00186BCC">
      <w:rPr>
        <w:rFonts w:ascii="Verdana" w:hAnsi="Verdana"/>
        <w:b/>
        <w:bCs/>
        <w:sz w:val="24"/>
        <w:szCs w:val="24"/>
      </w:rPr>
      <w:t>Urząd Miejski w Mosinie</w:t>
    </w:r>
  </w:p>
  <w:p w14:paraId="4A4C76C8" w14:textId="5ADF7ADC" w:rsidR="00186BCC" w:rsidRPr="00186BCC" w:rsidRDefault="00FB1E10" w:rsidP="00353281">
    <w:pPr>
      <w:pStyle w:val="Nagwek"/>
      <w:tabs>
        <w:tab w:val="clear" w:pos="4536"/>
        <w:tab w:val="clear" w:pos="9072"/>
        <w:tab w:val="center" w:pos="4320"/>
        <w:tab w:val="right" w:pos="6120"/>
      </w:tabs>
      <w:spacing w:after="0" w:line="240" w:lineRule="auto"/>
      <w:ind w:left="1560"/>
      <w:rPr>
        <w:rStyle w:val="Pogrubienie"/>
        <w:rFonts w:ascii="Verdana" w:hAnsi="Verdana"/>
        <w:b w:val="0"/>
        <w:sz w:val="20"/>
        <w:szCs w:val="20"/>
      </w:rPr>
    </w:pPr>
    <w:r>
      <w:rPr>
        <w:rFonts w:ascii="Verdana" w:hAnsi="Verdana"/>
        <w:sz w:val="20"/>
        <w:szCs w:val="20"/>
      </w:rPr>
      <w:t>pl.</w:t>
    </w:r>
    <w:r w:rsidR="004D52CB" w:rsidRPr="001B639E">
      <w:rPr>
        <w:rFonts w:ascii="Verdana" w:hAnsi="Verdana"/>
        <w:sz w:val="20"/>
        <w:szCs w:val="20"/>
      </w:rPr>
      <w:t xml:space="preserve"> 20 Października 1</w:t>
    </w:r>
    <w:r w:rsidR="00186BCC">
      <w:rPr>
        <w:rFonts w:ascii="Verdana" w:hAnsi="Verdana"/>
        <w:sz w:val="20"/>
        <w:szCs w:val="20"/>
      </w:rPr>
      <w:tab/>
    </w:r>
    <w:r w:rsidR="00186BCC">
      <w:rPr>
        <w:rFonts w:ascii="Verdana" w:hAnsi="Verdana"/>
        <w:sz w:val="20"/>
        <w:szCs w:val="20"/>
      </w:rPr>
      <w:tab/>
    </w:r>
    <w:r w:rsidR="00186BCC">
      <w:rPr>
        <w:rFonts w:ascii="Verdana" w:hAnsi="Verdana"/>
        <w:sz w:val="20"/>
        <w:szCs w:val="20"/>
      </w:rPr>
      <w:tab/>
    </w:r>
    <w:r w:rsidR="00186BCC">
      <w:rPr>
        <w:rFonts w:ascii="Verdana" w:hAnsi="Verdana"/>
        <w:sz w:val="20"/>
        <w:szCs w:val="20"/>
      </w:rPr>
      <w:tab/>
    </w:r>
    <w:r w:rsidR="00186BCC">
      <w:rPr>
        <w:rFonts w:ascii="Verdana" w:hAnsi="Verdana"/>
        <w:sz w:val="20"/>
        <w:szCs w:val="20"/>
      </w:rPr>
      <w:tab/>
    </w:r>
    <w:r w:rsidR="004D52CB" w:rsidRPr="001B639E">
      <w:rPr>
        <w:rFonts w:ascii="Verdana" w:hAnsi="Verdana"/>
        <w:sz w:val="20"/>
        <w:szCs w:val="20"/>
      </w:rPr>
      <w:t xml:space="preserve">tel. </w:t>
    </w:r>
    <w:r w:rsidR="004D52CB" w:rsidRPr="001B639E">
      <w:rPr>
        <w:rFonts w:ascii="Verdana" w:hAnsi="Verdana"/>
        <w:sz w:val="20"/>
        <w:szCs w:val="20"/>
        <w:lang w:val="fr-FR"/>
      </w:rPr>
      <w:t xml:space="preserve">+48 </w:t>
    </w:r>
    <w:r w:rsidR="004D52CB" w:rsidRPr="00186BCC">
      <w:rPr>
        <w:rStyle w:val="Pogrubienie"/>
        <w:rFonts w:ascii="Verdana" w:hAnsi="Verdana"/>
        <w:b w:val="0"/>
        <w:sz w:val="20"/>
        <w:szCs w:val="20"/>
      </w:rPr>
      <w:t>61 8109 500</w:t>
    </w:r>
  </w:p>
  <w:p w14:paraId="761A4EBE" w14:textId="4F215143" w:rsidR="00186BCC" w:rsidRDefault="004D52CB" w:rsidP="00353281">
    <w:pPr>
      <w:pStyle w:val="Nagwek"/>
      <w:tabs>
        <w:tab w:val="clear" w:pos="4536"/>
        <w:tab w:val="clear" w:pos="9072"/>
        <w:tab w:val="center" w:pos="4320"/>
        <w:tab w:val="right" w:pos="6120"/>
      </w:tabs>
      <w:spacing w:after="0" w:line="360" w:lineRule="auto"/>
      <w:ind w:left="1560"/>
      <w:rPr>
        <w:rFonts w:ascii="Verdana" w:hAnsi="Verdana"/>
        <w:b/>
        <w:spacing w:val="200"/>
        <w:sz w:val="20"/>
        <w:szCs w:val="20"/>
      </w:rPr>
    </w:pPr>
    <w:r w:rsidRPr="00186BCC">
      <w:rPr>
        <w:rFonts w:ascii="Verdana" w:hAnsi="Verdana"/>
        <w:sz w:val="20"/>
        <w:szCs w:val="20"/>
      </w:rPr>
      <w:t>62-050 Mosina</w:t>
    </w:r>
    <w:r w:rsidR="00186BCC" w:rsidRPr="00186BCC">
      <w:rPr>
        <w:rFonts w:ascii="Verdana" w:hAnsi="Verdana"/>
        <w:sz w:val="20"/>
        <w:szCs w:val="20"/>
      </w:rPr>
      <w:tab/>
    </w:r>
    <w:r w:rsidR="00186BCC" w:rsidRPr="00186BCC">
      <w:rPr>
        <w:rFonts w:ascii="Verdana" w:hAnsi="Verdana"/>
        <w:sz w:val="20"/>
        <w:szCs w:val="20"/>
      </w:rPr>
      <w:tab/>
    </w:r>
    <w:r w:rsidR="00186BCC" w:rsidRPr="00186BCC">
      <w:rPr>
        <w:rFonts w:ascii="Verdana" w:hAnsi="Verdana"/>
        <w:sz w:val="20"/>
        <w:szCs w:val="20"/>
      </w:rPr>
      <w:tab/>
    </w:r>
    <w:r w:rsidR="00186BCC" w:rsidRPr="00186BCC">
      <w:rPr>
        <w:rFonts w:ascii="Verdana" w:hAnsi="Verdana"/>
        <w:sz w:val="20"/>
        <w:szCs w:val="20"/>
      </w:rPr>
      <w:tab/>
    </w:r>
    <w:r w:rsidR="00186BCC" w:rsidRPr="00186BCC">
      <w:rPr>
        <w:rFonts w:ascii="Verdana" w:hAnsi="Verdana"/>
        <w:sz w:val="20"/>
        <w:szCs w:val="20"/>
      </w:rPr>
      <w:tab/>
    </w:r>
    <w:r w:rsidRPr="00186BCC">
      <w:rPr>
        <w:rFonts w:ascii="Verdana" w:hAnsi="Verdana"/>
        <w:sz w:val="20"/>
        <w:szCs w:val="20"/>
        <w:lang w:val="fr-FR"/>
      </w:rPr>
      <w:t xml:space="preserve">fax +48 61 </w:t>
    </w:r>
    <w:r w:rsidRPr="00186BCC">
      <w:rPr>
        <w:rStyle w:val="Pogrubienie"/>
        <w:rFonts w:ascii="Verdana" w:hAnsi="Verdana"/>
        <w:b w:val="0"/>
        <w:sz w:val="20"/>
        <w:szCs w:val="20"/>
      </w:rPr>
      <w:t>8109 558</w:t>
    </w:r>
  </w:p>
  <w:p w14:paraId="5B3F82C3" w14:textId="4C375A18" w:rsidR="004D52CB" w:rsidRDefault="00353281" w:rsidP="00353281">
    <w:pPr>
      <w:pStyle w:val="Nagwek"/>
      <w:tabs>
        <w:tab w:val="clear" w:pos="4536"/>
        <w:tab w:val="clear" w:pos="9072"/>
        <w:tab w:val="center" w:pos="4320"/>
        <w:tab w:val="right" w:pos="6120"/>
      </w:tabs>
      <w:spacing w:after="0" w:line="240" w:lineRule="auto"/>
      <w:ind w:left="1560"/>
    </w:pPr>
    <w:r>
      <w:rPr>
        <w:noProof/>
      </w:rPr>
      <mc:AlternateContent>
        <mc:Choice Requires="wps">
          <w:drawing>
            <wp:anchor distT="0" distB="0" distL="114300" distR="114300" simplePos="0" relativeHeight="251659776" behindDoc="0" locked="0" layoutInCell="1" allowOverlap="1" wp14:anchorId="690E0BB3" wp14:editId="40275C31">
              <wp:simplePos x="0" y="0"/>
              <wp:positionH relativeFrom="column">
                <wp:posOffset>-19685</wp:posOffset>
              </wp:positionH>
              <wp:positionV relativeFrom="paragraph">
                <wp:posOffset>535940</wp:posOffset>
              </wp:positionV>
              <wp:extent cx="6657340" cy="0"/>
              <wp:effectExtent l="0" t="0" r="0" b="0"/>
              <wp:wrapNone/>
              <wp:docPr id="1525954145" name="Łącznik prosty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57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D4FA3" id="Łącznik prosty 2"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5pt,42.2pt" to="522.6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" strokecolor="black [3213]" strokeweight=".5pt">
              <v:stroke joinstyle="miter"/>
            </v:line>
          </w:pict>
        </mc:Fallback>
      </mc:AlternateContent>
    </w:r>
    <w:r w:rsidR="001B639E" w:rsidRPr="00186BCC">
      <w:rPr>
        <w:rFonts w:ascii="Verdana" w:hAnsi="Verdana"/>
        <w:sz w:val="20"/>
        <w:szCs w:val="20"/>
      </w:rPr>
      <w:t>Godziny urzędowania:</w:t>
    </w:r>
    <w:r w:rsidR="00186BCC" w:rsidRPr="00186BCC">
      <w:rPr>
        <w:rFonts w:ascii="Verdana" w:hAnsi="Verdana"/>
        <w:sz w:val="20"/>
        <w:szCs w:val="20"/>
      </w:rPr>
      <w:tab/>
    </w:r>
    <w:r w:rsidR="00186BCC" w:rsidRPr="00186BCC">
      <w:rPr>
        <w:rFonts w:ascii="Verdana" w:hAnsi="Verdana"/>
        <w:sz w:val="20"/>
        <w:szCs w:val="20"/>
      </w:rPr>
      <w:tab/>
    </w:r>
    <w:r w:rsidR="00186BCC" w:rsidRPr="00186BCC">
      <w:rPr>
        <w:rFonts w:ascii="Verdana" w:hAnsi="Verdana"/>
        <w:sz w:val="20"/>
        <w:szCs w:val="20"/>
      </w:rPr>
      <w:tab/>
    </w:r>
    <w:r w:rsidR="00186BCC">
      <w:rPr>
        <w:rFonts w:ascii="Verdana" w:hAnsi="Verdana"/>
        <w:sz w:val="20"/>
        <w:szCs w:val="20"/>
      </w:rPr>
      <w:tab/>
    </w:r>
    <w:r w:rsidR="00186BCC" w:rsidRPr="00186BCC">
      <w:rPr>
        <w:rFonts w:ascii="Verdana" w:hAnsi="Verdana"/>
        <w:sz w:val="20"/>
        <w:szCs w:val="20"/>
      </w:rPr>
      <w:tab/>
    </w:r>
    <w:hyperlink r:id="rId2" w:history="1">
      <w:r w:rsidR="00186BCC" w:rsidRPr="00353281">
        <w:rPr>
          <w:rStyle w:val="Hipercze"/>
          <w:rFonts w:ascii="Verdana" w:hAnsi="Verdana"/>
          <w:color w:val="auto"/>
          <w:sz w:val="20"/>
          <w:szCs w:val="20"/>
          <w:u w:val="none"/>
          <w:lang w:val="fr-FR"/>
        </w:rPr>
        <w:t>boi@mosina.pl</w:t>
      </w:r>
    </w:hyperlink>
    <w:r w:rsidR="00186BCC" w:rsidRPr="00186BCC">
      <w:rPr>
        <w:rFonts w:ascii="Verdana" w:hAnsi="Verdana"/>
        <w:sz w:val="20"/>
        <w:szCs w:val="20"/>
      </w:rPr>
      <w:br/>
    </w:r>
    <w:r w:rsidR="001B639E" w:rsidRPr="00186BCC">
      <w:rPr>
        <w:rFonts w:ascii="Verdana" w:hAnsi="Verdana"/>
        <w:sz w:val="20"/>
        <w:szCs w:val="20"/>
      </w:rPr>
      <w:t>pon. 9:00-17:00</w:t>
    </w:r>
    <w:r w:rsidR="00186BCC" w:rsidRPr="00186BCC">
      <w:rPr>
        <w:rFonts w:ascii="Verdana" w:hAnsi="Verdana"/>
        <w:sz w:val="20"/>
        <w:szCs w:val="20"/>
      </w:rPr>
      <w:t>,</w:t>
    </w:r>
    <w:r w:rsidR="001B639E" w:rsidRPr="00186BCC">
      <w:rPr>
        <w:rFonts w:ascii="Verdana" w:hAnsi="Verdana"/>
        <w:sz w:val="20"/>
        <w:szCs w:val="20"/>
      </w:rPr>
      <w:t xml:space="preserve"> wt.-pt. 7:00-15:00</w:t>
    </w:r>
    <w:r w:rsidR="00186BCC" w:rsidRPr="00186BCC">
      <w:rPr>
        <w:rFonts w:ascii="Verdana" w:hAnsi="Verdana"/>
        <w:sz w:val="20"/>
        <w:szCs w:val="20"/>
      </w:rPr>
      <w:tab/>
    </w:r>
    <w:r w:rsidR="00186BCC" w:rsidRPr="00186BCC">
      <w:rPr>
        <w:rFonts w:ascii="Verdana" w:hAnsi="Verdana"/>
        <w:sz w:val="20"/>
        <w:szCs w:val="20"/>
      </w:rPr>
      <w:tab/>
    </w:r>
    <w:r w:rsidR="00186BCC" w:rsidRPr="00186BCC">
      <w:rPr>
        <w:rFonts w:ascii="Verdana" w:hAnsi="Verdana"/>
        <w:sz w:val="20"/>
        <w:szCs w:val="20"/>
      </w:rPr>
      <w:tab/>
    </w:r>
    <w:r w:rsidR="00186BCC" w:rsidRPr="00186BCC">
      <w:rPr>
        <w:rFonts w:ascii="Verdana" w:hAnsi="Verdana"/>
        <w:sz w:val="20"/>
        <w:szCs w:val="20"/>
      </w:rPr>
      <w:tab/>
    </w:r>
    <w:hyperlink r:id="rId3" w:history="1">
      <w:r w:rsidRPr="00353281">
        <w:rPr>
          <w:rStyle w:val="Hipercze"/>
          <w:rFonts w:ascii="Verdana" w:hAnsi="Verdana"/>
          <w:color w:val="auto"/>
          <w:sz w:val="20"/>
          <w:szCs w:val="20"/>
          <w:u w:val="none"/>
        </w:rPr>
        <w:t>https://</w:t>
      </w:r>
      <w:r w:rsidRPr="00353281">
        <w:rPr>
          <w:rStyle w:val="Hipercze"/>
          <w:rFonts w:ascii="Verdana" w:hAnsi="Verdana"/>
          <w:color w:val="auto"/>
          <w:sz w:val="20"/>
          <w:szCs w:val="20"/>
          <w:u w:val="none"/>
          <w:lang w:val="fr-FR"/>
        </w:rPr>
        <w:t>www.mosina.pl</w:t>
      </w:r>
    </w:hyperlink>
    <w:r w:rsidR="004D52CB" w:rsidRPr="001B639E">
      <w:rPr>
        <w:rFonts w:ascii="Verdana" w:hAnsi="Verdana"/>
        <w:sz w:val="20"/>
        <w:szCs w:val="20"/>
        <w:lang w:val="fr-FR"/>
      </w:rPr>
      <w:tab/>
    </w:r>
    <w:r w:rsidR="004D52CB" w:rsidRPr="001B639E">
      <w:rPr>
        <w:rFonts w:ascii="Verdana" w:hAnsi="Verdana"/>
        <w:sz w:val="20"/>
        <w:szCs w:val="20"/>
        <w:lang w:val="fr-FR"/>
      </w:rPr>
      <w:tab/>
    </w:r>
    <w:r w:rsidR="004D52CB" w:rsidRPr="001B639E">
      <w:rPr>
        <w:rFonts w:ascii="Verdana" w:hAnsi="Verdana"/>
        <w:sz w:val="20"/>
        <w:szCs w:val="20"/>
        <w:lang w:val="fr-FR"/>
      </w:rPr>
      <w:tab/>
    </w:r>
    <w:r w:rsidR="001B639E">
      <w:rPr>
        <w:rStyle w:val="Hipercze"/>
        <w:rFonts w:ascii="Verdana" w:hAnsi="Verdana"/>
        <w:color w:val="auto"/>
        <w:sz w:val="20"/>
        <w:szCs w:val="20"/>
        <w:u w:val="none"/>
        <w:lang w:val="fr-FR"/>
      </w:rPr>
      <w:br/>
    </w:r>
  </w:p>
  <w:p w14:paraId="2A1FDDA6" w14:textId="77777777" w:rsidR="00353281" w:rsidRDefault="00353281" w:rsidP="00353281">
    <w:pPr>
      <w:pStyle w:val="Nagwek"/>
      <w:tabs>
        <w:tab w:val="clear" w:pos="4536"/>
        <w:tab w:val="clear" w:pos="9072"/>
        <w:tab w:val="center" w:pos="4320"/>
        <w:tab w:val="right" w:pos="6120"/>
      </w:tabs>
      <w:spacing w:after="0" w:line="240" w:lineRule="auto"/>
      <w:ind w:left="1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2DB"/>
    <w:multiLevelType w:val="hybridMultilevel"/>
    <w:tmpl w:val="3D986F5A"/>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B847356"/>
    <w:multiLevelType w:val="hybridMultilevel"/>
    <w:tmpl w:val="F7FC1746"/>
    <w:lvl w:ilvl="0" w:tplc="7F4CFFB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980D5C"/>
    <w:multiLevelType w:val="hybridMultilevel"/>
    <w:tmpl w:val="761EFD1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4A64E35"/>
    <w:multiLevelType w:val="hybridMultilevel"/>
    <w:tmpl w:val="A5DA4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044342"/>
    <w:multiLevelType w:val="hybridMultilevel"/>
    <w:tmpl w:val="DA80151C"/>
    <w:lvl w:ilvl="0" w:tplc="849E15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35A86"/>
    <w:multiLevelType w:val="hybridMultilevel"/>
    <w:tmpl w:val="6812FE9A"/>
    <w:lvl w:ilvl="0" w:tplc="164A903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B713D4F"/>
    <w:multiLevelType w:val="hybridMultilevel"/>
    <w:tmpl w:val="E8DE4F54"/>
    <w:lvl w:ilvl="0" w:tplc="0415000F">
      <w:start w:val="1"/>
      <w:numFmt w:val="decimal"/>
      <w:lvlText w:val="%1."/>
      <w:lvlJc w:val="left"/>
      <w:pPr>
        <w:ind w:left="3621" w:hanging="360"/>
      </w:p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7" w15:restartNumberingAfterBreak="0">
    <w:nsid w:val="2B947B82"/>
    <w:multiLevelType w:val="hybridMultilevel"/>
    <w:tmpl w:val="A5B2519C"/>
    <w:lvl w:ilvl="0" w:tplc="830CFE98">
      <w:start w:val="6"/>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47453F"/>
    <w:multiLevelType w:val="hybridMultilevel"/>
    <w:tmpl w:val="930A722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45A62811"/>
    <w:multiLevelType w:val="hybridMultilevel"/>
    <w:tmpl w:val="1C44D87C"/>
    <w:lvl w:ilvl="0" w:tplc="04150001">
      <w:start w:val="1"/>
      <w:numFmt w:val="bullet"/>
      <w:lvlText w:val=""/>
      <w:lvlJc w:val="left"/>
      <w:pPr>
        <w:tabs>
          <w:tab w:val="num" w:pos="3556"/>
        </w:tabs>
        <w:ind w:left="3556" w:hanging="360"/>
      </w:pPr>
      <w:rPr>
        <w:rFonts w:ascii="Symbol" w:hAnsi="Symbol" w:hint="default"/>
      </w:rPr>
    </w:lvl>
    <w:lvl w:ilvl="1" w:tplc="04150003" w:tentative="1">
      <w:start w:val="1"/>
      <w:numFmt w:val="bullet"/>
      <w:lvlText w:val="o"/>
      <w:lvlJc w:val="left"/>
      <w:pPr>
        <w:tabs>
          <w:tab w:val="num" w:pos="4276"/>
        </w:tabs>
        <w:ind w:left="4276" w:hanging="360"/>
      </w:pPr>
      <w:rPr>
        <w:rFonts w:ascii="Courier New" w:hAnsi="Courier New" w:cs="Courier New" w:hint="default"/>
      </w:rPr>
    </w:lvl>
    <w:lvl w:ilvl="2" w:tplc="04150005" w:tentative="1">
      <w:start w:val="1"/>
      <w:numFmt w:val="bullet"/>
      <w:lvlText w:val=""/>
      <w:lvlJc w:val="left"/>
      <w:pPr>
        <w:tabs>
          <w:tab w:val="num" w:pos="4996"/>
        </w:tabs>
        <w:ind w:left="4996" w:hanging="360"/>
      </w:pPr>
      <w:rPr>
        <w:rFonts w:ascii="Wingdings" w:hAnsi="Wingdings" w:hint="default"/>
      </w:rPr>
    </w:lvl>
    <w:lvl w:ilvl="3" w:tplc="04150001" w:tentative="1">
      <w:start w:val="1"/>
      <w:numFmt w:val="bullet"/>
      <w:lvlText w:val=""/>
      <w:lvlJc w:val="left"/>
      <w:pPr>
        <w:tabs>
          <w:tab w:val="num" w:pos="5716"/>
        </w:tabs>
        <w:ind w:left="5716" w:hanging="360"/>
      </w:pPr>
      <w:rPr>
        <w:rFonts w:ascii="Symbol" w:hAnsi="Symbol" w:hint="default"/>
      </w:rPr>
    </w:lvl>
    <w:lvl w:ilvl="4" w:tplc="04150003" w:tentative="1">
      <w:start w:val="1"/>
      <w:numFmt w:val="bullet"/>
      <w:lvlText w:val="o"/>
      <w:lvlJc w:val="left"/>
      <w:pPr>
        <w:tabs>
          <w:tab w:val="num" w:pos="6436"/>
        </w:tabs>
        <w:ind w:left="6436" w:hanging="360"/>
      </w:pPr>
      <w:rPr>
        <w:rFonts w:ascii="Courier New" w:hAnsi="Courier New" w:cs="Courier New" w:hint="default"/>
      </w:rPr>
    </w:lvl>
    <w:lvl w:ilvl="5" w:tplc="04150005" w:tentative="1">
      <w:start w:val="1"/>
      <w:numFmt w:val="bullet"/>
      <w:lvlText w:val=""/>
      <w:lvlJc w:val="left"/>
      <w:pPr>
        <w:tabs>
          <w:tab w:val="num" w:pos="7156"/>
        </w:tabs>
        <w:ind w:left="7156" w:hanging="360"/>
      </w:pPr>
      <w:rPr>
        <w:rFonts w:ascii="Wingdings" w:hAnsi="Wingdings" w:hint="default"/>
      </w:rPr>
    </w:lvl>
    <w:lvl w:ilvl="6" w:tplc="04150001" w:tentative="1">
      <w:start w:val="1"/>
      <w:numFmt w:val="bullet"/>
      <w:lvlText w:val=""/>
      <w:lvlJc w:val="left"/>
      <w:pPr>
        <w:tabs>
          <w:tab w:val="num" w:pos="7876"/>
        </w:tabs>
        <w:ind w:left="7876" w:hanging="360"/>
      </w:pPr>
      <w:rPr>
        <w:rFonts w:ascii="Symbol" w:hAnsi="Symbol" w:hint="default"/>
      </w:rPr>
    </w:lvl>
    <w:lvl w:ilvl="7" w:tplc="04150003" w:tentative="1">
      <w:start w:val="1"/>
      <w:numFmt w:val="bullet"/>
      <w:lvlText w:val="o"/>
      <w:lvlJc w:val="left"/>
      <w:pPr>
        <w:tabs>
          <w:tab w:val="num" w:pos="8596"/>
        </w:tabs>
        <w:ind w:left="8596" w:hanging="360"/>
      </w:pPr>
      <w:rPr>
        <w:rFonts w:ascii="Courier New" w:hAnsi="Courier New" w:cs="Courier New" w:hint="default"/>
      </w:rPr>
    </w:lvl>
    <w:lvl w:ilvl="8" w:tplc="04150005" w:tentative="1">
      <w:start w:val="1"/>
      <w:numFmt w:val="bullet"/>
      <w:lvlText w:val=""/>
      <w:lvlJc w:val="left"/>
      <w:pPr>
        <w:tabs>
          <w:tab w:val="num" w:pos="9316"/>
        </w:tabs>
        <w:ind w:left="9316" w:hanging="360"/>
      </w:pPr>
      <w:rPr>
        <w:rFonts w:ascii="Wingdings" w:hAnsi="Wingdings" w:hint="default"/>
      </w:rPr>
    </w:lvl>
  </w:abstractNum>
  <w:abstractNum w:abstractNumId="10" w15:restartNumberingAfterBreak="0">
    <w:nsid w:val="47C1721C"/>
    <w:multiLevelType w:val="hybridMultilevel"/>
    <w:tmpl w:val="D5C22440"/>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49A91CC1"/>
    <w:multiLevelType w:val="hybridMultilevel"/>
    <w:tmpl w:val="A9F6C0A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4AE8678D"/>
    <w:multiLevelType w:val="hybridMultilevel"/>
    <w:tmpl w:val="C5FCDA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6441AC"/>
    <w:multiLevelType w:val="hybridMultilevel"/>
    <w:tmpl w:val="264462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A17FBB"/>
    <w:multiLevelType w:val="hybridMultilevel"/>
    <w:tmpl w:val="D5C8D2D4"/>
    <w:lvl w:ilvl="0" w:tplc="7F4CFFB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8A2912"/>
    <w:multiLevelType w:val="hybridMultilevel"/>
    <w:tmpl w:val="8F0C3B66"/>
    <w:lvl w:ilvl="0" w:tplc="7F4CFFB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9C601F"/>
    <w:multiLevelType w:val="hybridMultilevel"/>
    <w:tmpl w:val="5088C12C"/>
    <w:lvl w:ilvl="0" w:tplc="09B0FB90">
      <w:start w:val="6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F057337"/>
    <w:multiLevelType w:val="hybridMultilevel"/>
    <w:tmpl w:val="9FC847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6B5EF1"/>
    <w:multiLevelType w:val="hybridMultilevel"/>
    <w:tmpl w:val="2E26E02E"/>
    <w:lvl w:ilvl="0" w:tplc="7F4CFFB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2E20E4"/>
    <w:multiLevelType w:val="hybridMultilevel"/>
    <w:tmpl w:val="89341A2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90D34AD"/>
    <w:multiLevelType w:val="hybridMultilevel"/>
    <w:tmpl w:val="3A2E6A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5564632">
    <w:abstractNumId w:val="5"/>
  </w:num>
  <w:num w:numId="2" w16cid:durableId="1637565210">
    <w:abstractNumId w:val="16"/>
  </w:num>
  <w:num w:numId="3" w16cid:durableId="274295556">
    <w:abstractNumId w:val="7"/>
  </w:num>
  <w:num w:numId="4" w16cid:durableId="1118060295">
    <w:abstractNumId w:val="17"/>
  </w:num>
  <w:num w:numId="5" w16cid:durableId="1075201947">
    <w:abstractNumId w:val="12"/>
  </w:num>
  <w:num w:numId="6" w16cid:durableId="1503623452">
    <w:abstractNumId w:val="13"/>
  </w:num>
  <w:num w:numId="7" w16cid:durableId="73431021">
    <w:abstractNumId w:val="8"/>
  </w:num>
  <w:num w:numId="8" w16cid:durableId="161512115">
    <w:abstractNumId w:val="20"/>
  </w:num>
  <w:num w:numId="9" w16cid:durableId="2058354777">
    <w:abstractNumId w:val="18"/>
  </w:num>
  <w:num w:numId="10" w16cid:durableId="1962688157">
    <w:abstractNumId w:val="1"/>
  </w:num>
  <w:num w:numId="11" w16cid:durableId="1023245699">
    <w:abstractNumId w:val="14"/>
  </w:num>
  <w:num w:numId="12" w16cid:durableId="1633752079">
    <w:abstractNumId w:val="15"/>
  </w:num>
  <w:num w:numId="13" w16cid:durableId="629241214">
    <w:abstractNumId w:val="10"/>
  </w:num>
  <w:num w:numId="14" w16cid:durableId="994648835">
    <w:abstractNumId w:val="11"/>
  </w:num>
  <w:num w:numId="15" w16cid:durableId="1390346395">
    <w:abstractNumId w:val="2"/>
  </w:num>
  <w:num w:numId="16" w16cid:durableId="1869835460">
    <w:abstractNumId w:val="0"/>
  </w:num>
  <w:num w:numId="17" w16cid:durableId="2118601421">
    <w:abstractNumId w:val="3"/>
  </w:num>
  <w:num w:numId="18" w16cid:durableId="285546453">
    <w:abstractNumId w:val="6"/>
  </w:num>
  <w:num w:numId="19" w16cid:durableId="659578336">
    <w:abstractNumId w:val="19"/>
  </w:num>
  <w:num w:numId="20" w16cid:durableId="1805585098">
    <w:abstractNumId w:val="4"/>
  </w:num>
  <w:num w:numId="21" w16cid:durableId="14091144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16"/>
    <w:rsid w:val="0002402C"/>
    <w:rsid w:val="000240AD"/>
    <w:rsid w:val="0003744F"/>
    <w:rsid w:val="0006393F"/>
    <w:rsid w:val="00066AC7"/>
    <w:rsid w:val="0006758E"/>
    <w:rsid w:val="00080D3C"/>
    <w:rsid w:val="00085471"/>
    <w:rsid w:val="000B001B"/>
    <w:rsid w:val="000B5C11"/>
    <w:rsid w:val="000C536E"/>
    <w:rsid w:val="000D2393"/>
    <w:rsid w:val="000E6F8D"/>
    <w:rsid w:val="000F7AD5"/>
    <w:rsid w:val="00130F33"/>
    <w:rsid w:val="001415CF"/>
    <w:rsid w:val="001574AE"/>
    <w:rsid w:val="00184833"/>
    <w:rsid w:val="00186BCC"/>
    <w:rsid w:val="001B2DFB"/>
    <w:rsid w:val="001B639E"/>
    <w:rsid w:val="001C02B5"/>
    <w:rsid w:val="001D5992"/>
    <w:rsid w:val="00206D36"/>
    <w:rsid w:val="00254183"/>
    <w:rsid w:val="00271416"/>
    <w:rsid w:val="002822A4"/>
    <w:rsid w:val="002965C4"/>
    <w:rsid w:val="0032000E"/>
    <w:rsid w:val="003279A3"/>
    <w:rsid w:val="00353281"/>
    <w:rsid w:val="0035451B"/>
    <w:rsid w:val="00354CCC"/>
    <w:rsid w:val="003643B2"/>
    <w:rsid w:val="0039214F"/>
    <w:rsid w:val="003D3724"/>
    <w:rsid w:val="003D6FC9"/>
    <w:rsid w:val="0041643C"/>
    <w:rsid w:val="0042247B"/>
    <w:rsid w:val="0042432B"/>
    <w:rsid w:val="004266CC"/>
    <w:rsid w:val="004B19FA"/>
    <w:rsid w:val="004D52CB"/>
    <w:rsid w:val="004D6BF0"/>
    <w:rsid w:val="004E11E7"/>
    <w:rsid w:val="004E2F46"/>
    <w:rsid w:val="00530062"/>
    <w:rsid w:val="005302DC"/>
    <w:rsid w:val="00542622"/>
    <w:rsid w:val="00551DFE"/>
    <w:rsid w:val="00560C5F"/>
    <w:rsid w:val="00566A3E"/>
    <w:rsid w:val="005809D5"/>
    <w:rsid w:val="005A6CAB"/>
    <w:rsid w:val="005D50FC"/>
    <w:rsid w:val="005E7C5E"/>
    <w:rsid w:val="005F0EFB"/>
    <w:rsid w:val="005F5378"/>
    <w:rsid w:val="00622262"/>
    <w:rsid w:val="006269C4"/>
    <w:rsid w:val="00630A16"/>
    <w:rsid w:val="00667A27"/>
    <w:rsid w:val="006741D4"/>
    <w:rsid w:val="00692B55"/>
    <w:rsid w:val="006C5E16"/>
    <w:rsid w:val="006F1001"/>
    <w:rsid w:val="006F6D46"/>
    <w:rsid w:val="00752D95"/>
    <w:rsid w:val="00756EF2"/>
    <w:rsid w:val="0076141A"/>
    <w:rsid w:val="00774B14"/>
    <w:rsid w:val="007B39D4"/>
    <w:rsid w:val="007C45DB"/>
    <w:rsid w:val="007E54A8"/>
    <w:rsid w:val="007F27E0"/>
    <w:rsid w:val="007F7B9E"/>
    <w:rsid w:val="0080077B"/>
    <w:rsid w:val="00815DEE"/>
    <w:rsid w:val="00817B77"/>
    <w:rsid w:val="00823E5F"/>
    <w:rsid w:val="00851EB6"/>
    <w:rsid w:val="008769B1"/>
    <w:rsid w:val="008A0F0C"/>
    <w:rsid w:val="008B5C89"/>
    <w:rsid w:val="008B69FE"/>
    <w:rsid w:val="008C1109"/>
    <w:rsid w:val="00972CAA"/>
    <w:rsid w:val="009960D4"/>
    <w:rsid w:val="009D7387"/>
    <w:rsid w:val="009E2093"/>
    <w:rsid w:val="009F52C7"/>
    <w:rsid w:val="00A50694"/>
    <w:rsid w:val="00A73241"/>
    <w:rsid w:val="00AD14D8"/>
    <w:rsid w:val="00AD2343"/>
    <w:rsid w:val="00B00472"/>
    <w:rsid w:val="00B03758"/>
    <w:rsid w:val="00B55A4A"/>
    <w:rsid w:val="00B838B0"/>
    <w:rsid w:val="00BB2CB2"/>
    <w:rsid w:val="00BB6C27"/>
    <w:rsid w:val="00C10F99"/>
    <w:rsid w:val="00C30D17"/>
    <w:rsid w:val="00CD4E7A"/>
    <w:rsid w:val="00CE0FC3"/>
    <w:rsid w:val="00CE37F8"/>
    <w:rsid w:val="00CE7078"/>
    <w:rsid w:val="00D102EC"/>
    <w:rsid w:val="00D23461"/>
    <w:rsid w:val="00D71C04"/>
    <w:rsid w:val="00D71D66"/>
    <w:rsid w:val="00DE727B"/>
    <w:rsid w:val="00E03A5F"/>
    <w:rsid w:val="00E1256E"/>
    <w:rsid w:val="00E446F5"/>
    <w:rsid w:val="00E47B79"/>
    <w:rsid w:val="00E67CA5"/>
    <w:rsid w:val="00E9348D"/>
    <w:rsid w:val="00E9771A"/>
    <w:rsid w:val="00EA61AC"/>
    <w:rsid w:val="00EE775A"/>
    <w:rsid w:val="00F116B1"/>
    <w:rsid w:val="00F5421F"/>
    <w:rsid w:val="00FB1E10"/>
    <w:rsid w:val="00FB639E"/>
    <w:rsid w:val="00FC49BB"/>
    <w:rsid w:val="00FC5E49"/>
    <w:rsid w:val="00FC7465"/>
    <w:rsid w:val="00FD38E0"/>
    <w:rsid w:val="00FF5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BDC98"/>
  <w15:chartTrackingRefBased/>
  <w15:docId w15:val="{3BF8F703-0504-4711-A8C1-F126197A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B7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0A16"/>
    <w:pPr>
      <w:ind w:left="720"/>
      <w:contextualSpacing/>
    </w:pPr>
  </w:style>
  <w:style w:type="table" w:styleId="Tabela-Siatka">
    <w:name w:val="Table Grid"/>
    <w:basedOn w:val="Standardowy"/>
    <w:uiPriority w:val="59"/>
    <w:rsid w:val="00630A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0B001B"/>
    <w:rPr>
      <w:sz w:val="22"/>
      <w:szCs w:val="22"/>
      <w:lang w:eastAsia="en-US"/>
    </w:rPr>
  </w:style>
  <w:style w:type="paragraph" w:styleId="Nagwek">
    <w:name w:val="header"/>
    <w:basedOn w:val="Normalny"/>
    <w:link w:val="NagwekZnak"/>
    <w:uiPriority w:val="99"/>
    <w:unhideWhenUsed/>
    <w:rsid w:val="0006758E"/>
    <w:pPr>
      <w:tabs>
        <w:tab w:val="center" w:pos="4536"/>
        <w:tab w:val="right" w:pos="9072"/>
      </w:tabs>
    </w:pPr>
  </w:style>
  <w:style w:type="character" w:customStyle="1" w:styleId="NagwekZnak">
    <w:name w:val="Nagłówek Znak"/>
    <w:link w:val="Nagwek"/>
    <w:uiPriority w:val="99"/>
    <w:rsid w:val="0006758E"/>
    <w:rPr>
      <w:sz w:val="22"/>
      <w:szCs w:val="22"/>
      <w:lang w:eastAsia="en-US"/>
    </w:rPr>
  </w:style>
  <w:style w:type="paragraph" w:styleId="Stopka">
    <w:name w:val="footer"/>
    <w:basedOn w:val="Normalny"/>
    <w:link w:val="StopkaZnak"/>
    <w:uiPriority w:val="99"/>
    <w:unhideWhenUsed/>
    <w:rsid w:val="0006758E"/>
    <w:pPr>
      <w:tabs>
        <w:tab w:val="center" w:pos="4536"/>
        <w:tab w:val="right" w:pos="9072"/>
      </w:tabs>
    </w:pPr>
  </w:style>
  <w:style w:type="character" w:customStyle="1" w:styleId="StopkaZnak">
    <w:name w:val="Stopka Znak"/>
    <w:link w:val="Stopka"/>
    <w:uiPriority w:val="99"/>
    <w:rsid w:val="0006758E"/>
    <w:rPr>
      <w:sz w:val="22"/>
      <w:szCs w:val="22"/>
      <w:lang w:eastAsia="en-US"/>
    </w:rPr>
  </w:style>
  <w:style w:type="character" w:styleId="Hipercze">
    <w:name w:val="Hyperlink"/>
    <w:rsid w:val="0006758E"/>
    <w:rPr>
      <w:color w:val="0000FF"/>
      <w:u w:val="single"/>
    </w:rPr>
  </w:style>
  <w:style w:type="character" w:styleId="Pogrubienie">
    <w:name w:val="Strong"/>
    <w:uiPriority w:val="22"/>
    <w:qFormat/>
    <w:rsid w:val="0006758E"/>
    <w:rPr>
      <w:b/>
      <w:bCs/>
    </w:rPr>
  </w:style>
  <w:style w:type="character" w:styleId="Nierozpoznanawzmianka">
    <w:name w:val="Unresolved Mention"/>
    <w:basedOn w:val="Domylnaczcionkaakapitu"/>
    <w:uiPriority w:val="99"/>
    <w:semiHidden/>
    <w:unhideWhenUsed/>
    <w:rsid w:val="001B639E"/>
    <w:rPr>
      <w:color w:val="605E5C"/>
      <w:shd w:val="clear" w:color="auto" w:fill="E1DFDD"/>
    </w:rPr>
  </w:style>
  <w:style w:type="paragraph" w:styleId="Tekstpodstawowy3">
    <w:name w:val="Body Text 3"/>
    <w:basedOn w:val="Normalny"/>
    <w:link w:val="Tekstpodstawowy3Znak"/>
    <w:rsid w:val="001D5992"/>
    <w:pPr>
      <w:spacing w:after="0" w:line="240" w:lineRule="auto"/>
      <w:jc w:val="both"/>
    </w:pPr>
    <w:rPr>
      <w:rFonts w:ascii="Times New Roman" w:eastAsia="Times New Roman" w:hAnsi="Times New Roman"/>
      <w:b/>
      <w:bCs/>
      <w:sz w:val="24"/>
      <w:szCs w:val="24"/>
      <w:lang w:eastAsia="pl-PL"/>
    </w:rPr>
  </w:style>
  <w:style w:type="character" w:customStyle="1" w:styleId="Tekstpodstawowy3Znak">
    <w:name w:val="Tekst podstawowy 3 Znak"/>
    <w:basedOn w:val="Domylnaczcionkaakapitu"/>
    <w:link w:val="Tekstpodstawowy3"/>
    <w:rsid w:val="001D5992"/>
    <w:rPr>
      <w:rFonts w:ascii="Times New Roman" w:eastAsia="Times New Roman" w:hAnsi="Times New Roman"/>
      <w:b/>
      <w:bCs/>
      <w:sz w:val="24"/>
      <w:szCs w:val="24"/>
    </w:rPr>
  </w:style>
  <w:style w:type="paragraph" w:customStyle="1" w:styleId="Artyku">
    <w:name w:val="Artykuł"/>
    <w:rsid w:val="001D5992"/>
    <w:pPr>
      <w:widowControl w:val="0"/>
      <w:snapToGrid w:val="0"/>
      <w:spacing w:before="56"/>
      <w:ind w:firstLine="340"/>
      <w:jc w:val="both"/>
    </w:pPr>
    <w:rPr>
      <w:rFonts w:ascii="Arial" w:eastAsia="Times New Roman" w:hAnsi="Arial"/>
      <w:color w:val="000000"/>
      <w:sz w:val="18"/>
    </w:rPr>
  </w:style>
  <w:style w:type="paragraph" w:customStyle="1" w:styleId="WW-Tekstpodstawowy2">
    <w:name w:val="WW-Tekst podstawowy 2"/>
    <w:basedOn w:val="Normalny"/>
    <w:rsid w:val="005E7C5E"/>
    <w:pPr>
      <w:suppressAutoHyphens/>
      <w:spacing w:after="0" w:line="240" w:lineRule="auto"/>
      <w:jc w:val="both"/>
    </w:pPr>
    <w:rPr>
      <w:rFonts w:ascii="Times New Roman" w:eastAsia="Times New Roman" w:hAnsi="Times New Roman"/>
      <w:sz w:val="24"/>
      <w:szCs w:val="20"/>
      <w:lang w:eastAsia="pl-PL"/>
    </w:rPr>
  </w:style>
  <w:style w:type="paragraph" w:styleId="Tekstprzypisudolnego">
    <w:name w:val="footnote text"/>
    <w:basedOn w:val="Normalny"/>
    <w:link w:val="TekstprzypisudolnegoZnak"/>
    <w:semiHidden/>
    <w:rsid w:val="005E7C5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5E7C5E"/>
    <w:rPr>
      <w:rFonts w:ascii="Times New Roman" w:eastAsia="Times New Roman" w:hAnsi="Times New Roman"/>
    </w:rPr>
  </w:style>
  <w:style w:type="paragraph" w:customStyle="1" w:styleId="Tytu10">
    <w:name w:val="Tytuł 10"/>
    <w:basedOn w:val="Normalny"/>
    <w:rsid w:val="00E1256E"/>
    <w:pPr>
      <w:spacing w:after="0" w:line="240" w:lineRule="auto"/>
      <w:jc w:val="center"/>
    </w:pPr>
    <w:rPr>
      <w:rFonts w:ascii="Arial" w:eastAsia="Switzerland" w:hAnsi="Arial"/>
      <w:b/>
      <w:sz w:val="20"/>
      <w:szCs w:val="20"/>
      <w:lang w:eastAsia="pl-PL"/>
    </w:rPr>
  </w:style>
  <w:style w:type="paragraph" w:styleId="Tekstpodstawowy">
    <w:name w:val="Body Text"/>
    <w:basedOn w:val="Normalny"/>
    <w:link w:val="TekstpodstawowyZnak"/>
    <w:rsid w:val="00E1256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E125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s://www.mosina.pl/" TargetMode="External"/><Relationship Id="rId2" Type="http://schemas.openxmlformats.org/officeDocument/2006/relationships/hyperlink" Target="mailto:boi@mosin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7AFFF-7A0E-45B6-8AC0-DA3063EA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7668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Mosina, dnia</vt:lpstr>
    </vt:vector>
  </TitlesOfParts>
  <Company/>
  <LinksUpToDate>false</LinksUpToDate>
  <CharactersWithSpaces>8928</CharactersWithSpaces>
  <SharedDoc>false</SharedDoc>
  <HLinks>
    <vt:vector size="12" baseType="variant">
      <vt:variant>
        <vt:i4>5963890</vt:i4>
      </vt:variant>
      <vt:variant>
        <vt:i4>6</vt:i4>
      </vt:variant>
      <vt:variant>
        <vt:i4>0</vt:i4>
      </vt:variant>
      <vt:variant>
        <vt:i4>5</vt:i4>
      </vt:variant>
      <vt:variant>
        <vt:lpwstr>mailto:boi@mosina.pl</vt:lpwstr>
      </vt:variant>
      <vt:variant>
        <vt:lpwstr/>
      </vt:variant>
      <vt:variant>
        <vt:i4>1638471</vt:i4>
      </vt:variant>
      <vt:variant>
        <vt:i4>3</vt:i4>
      </vt:variant>
      <vt:variant>
        <vt:i4>0</vt:i4>
      </vt:variant>
      <vt:variant>
        <vt:i4>5</vt:i4>
      </vt:variant>
      <vt:variant>
        <vt:lpwstr>http://www.mosina.pl/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Mosina, dnia</dc:title>
  <dc:subject/>
  <dc:creator>ps</dc:creator>
  <cp:keywords/>
  <dc:description/>
  <cp:lastModifiedBy>XXX</cp:lastModifiedBy>
  <cp:revision>3</cp:revision>
  <cp:lastPrinted>2023-05-15T07:58:00Z</cp:lastPrinted>
  <dcterms:created xsi:type="dcterms:W3CDTF">2023-05-19T06:23:00Z</dcterms:created>
  <dcterms:modified xsi:type="dcterms:W3CDTF">2023-05-19T14:05:00Z</dcterms:modified>
</cp:coreProperties>
</file>